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6" w:rsidRDefault="009F2CD9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1" type="#_x0000_t75" style="position:absolute;left:0;text-align:left;margin-left:316.95pt;margin-top:-113.15pt;width:87pt;height:94.55pt;z-index:251659264;visibility:visible;mso-wrap-style:square;mso-position-horizontal-relative:text;mso-position-vertical-relative:text">
            <v:imagedata r:id="rId8" o:title="" chromakey="white"/>
            <w10:wrap type="square"/>
          </v:shape>
        </w:pict>
      </w:r>
      <w:r>
        <w:rPr>
          <w:noProof/>
        </w:rPr>
        <w:pict>
          <v:shape id="_x0000_s1032" type="#_x0000_t75" style="position:absolute;left:0;text-align:left;margin-left:450.45pt;margin-top:-119.25pt;width:92.1pt;height:101pt;z-index:251661312;visibility:visible;mso-wrap-style:square;mso-position-horizontal-relative:text;mso-position-vertical-relative:text">
            <v:imagedata r:id="rId9" o:title="" chromakey="white"/>
            <w10:wrap type="square"/>
          </v:shape>
        </w:pict>
      </w:r>
      <w:r w:rsidR="00883C23">
        <w:rPr>
          <w:rFonts w:ascii="Arial" w:hAnsi="Arial"/>
          <w:b/>
          <w:color w:val="1F497D"/>
          <w:sz w:val="36"/>
        </w:rPr>
        <w:t>RÈGLEMENT</w:t>
      </w:r>
    </w:p>
    <w:p w:rsidR="00132426" w:rsidRPr="006C6A8A" w:rsidRDefault="00132426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2"/>
        </w:rPr>
      </w:pPr>
    </w:p>
    <w:p w:rsidR="00132426" w:rsidRDefault="00883C23" w:rsidP="00A94D50">
      <w:pPr>
        <w:ind w:right="-157"/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 xml:space="preserve">rix </w:t>
      </w:r>
      <w:r w:rsidR="00E07A0C">
        <w:rPr>
          <w:rFonts w:ascii="Arial" w:hAnsi="Arial"/>
          <w:b/>
          <w:color w:val="1F497D"/>
          <w:sz w:val="36"/>
        </w:rPr>
        <w:t>Régional</w:t>
      </w:r>
      <w:r>
        <w:rPr>
          <w:rFonts w:ascii="Arial" w:hAnsi="Arial"/>
          <w:b/>
          <w:color w:val="1F497D"/>
          <w:sz w:val="36"/>
        </w:rPr>
        <w:t xml:space="preserve"> Qualité Performance</w:t>
      </w:r>
      <w:r w:rsidR="00C208E2">
        <w:rPr>
          <w:rFonts w:ascii="Arial" w:hAnsi="Arial"/>
          <w:b/>
          <w:color w:val="1F497D"/>
          <w:sz w:val="36"/>
        </w:rPr>
        <w:t xml:space="preserve"> (PRQP 201</w:t>
      </w:r>
      <w:r w:rsidR="009F2CD9">
        <w:rPr>
          <w:rFonts w:ascii="Arial" w:hAnsi="Arial"/>
          <w:b/>
          <w:color w:val="1F497D"/>
          <w:sz w:val="36"/>
        </w:rPr>
        <w:t>7</w:t>
      </w:r>
      <w:r w:rsidR="000A439C">
        <w:rPr>
          <w:rFonts w:ascii="Arial" w:hAnsi="Arial"/>
          <w:b/>
          <w:color w:val="1F497D"/>
          <w:sz w:val="36"/>
        </w:rPr>
        <w:t>)</w:t>
      </w:r>
      <w:r w:rsidR="00132426" w:rsidRPr="00132426">
        <w:t xml:space="preserve"> </w:t>
      </w:r>
    </w:p>
    <w:p w:rsid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132426" w:rsidRP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0A439C" w:rsidRPr="003D4AF9" w:rsidRDefault="000A439C" w:rsidP="00A94D50">
      <w:pPr>
        <w:ind w:right="-157"/>
        <w:rPr>
          <w:rFonts w:ascii="Arial" w:hAnsi="Arial"/>
          <w:b/>
          <w:color w:val="1F497D"/>
          <w:sz w:val="36"/>
        </w:rPr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>rix Régional des Pratiques Performantes (PRPP 201</w:t>
      </w:r>
      <w:r w:rsidR="009F2CD9">
        <w:rPr>
          <w:rFonts w:ascii="Arial" w:hAnsi="Arial"/>
          <w:b/>
          <w:color w:val="1F497D"/>
          <w:sz w:val="36"/>
        </w:rPr>
        <w:t>7</w:t>
      </w:r>
      <w:r>
        <w:rPr>
          <w:rFonts w:ascii="Arial" w:hAnsi="Arial"/>
          <w:b/>
          <w:color w:val="1F497D"/>
          <w:sz w:val="36"/>
        </w:rPr>
        <w:t>)</w:t>
      </w:r>
    </w:p>
    <w:p w:rsidR="00883C23" w:rsidRPr="003D4AF9" w:rsidRDefault="00883C23" w:rsidP="00883C23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1/ Généralités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6D3ADD" w:rsidRDefault="00883C23" w:rsidP="00883C23">
      <w:pPr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 xml:space="preserve">L’Association </w:t>
      </w:r>
      <w:r w:rsidR="000F5958">
        <w:rPr>
          <w:rFonts w:ascii="Arial" w:hAnsi="Arial"/>
          <w:b/>
          <w:sz w:val="22"/>
        </w:rPr>
        <w:t xml:space="preserve">France Qualité Performance </w:t>
      </w:r>
      <w:r w:rsidR="009F2CD9">
        <w:rPr>
          <w:rFonts w:ascii="Arial" w:hAnsi="Arial"/>
          <w:b/>
          <w:sz w:val="22"/>
        </w:rPr>
        <w:t>Occitanie</w:t>
      </w:r>
      <w:r w:rsidR="00E07A0C" w:rsidRPr="000F5958">
        <w:rPr>
          <w:rFonts w:ascii="Arial" w:hAnsi="Arial"/>
          <w:sz w:val="22"/>
        </w:rPr>
        <w:t>,</w:t>
      </w:r>
      <w:r w:rsidR="00E07A0C">
        <w:rPr>
          <w:rFonts w:ascii="Arial" w:hAnsi="Arial"/>
          <w:b/>
          <w:sz w:val="22"/>
        </w:rPr>
        <w:t xml:space="preserve"> membre de l’association </w:t>
      </w:r>
      <w:r w:rsidRPr="00F318AE">
        <w:rPr>
          <w:rFonts w:ascii="Arial" w:hAnsi="Arial"/>
          <w:b/>
          <w:sz w:val="22"/>
        </w:rPr>
        <w:t xml:space="preserve">France Qualité Performance </w:t>
      </w:r>
      <w:r w:rsidRPr="00795DFA">
        <w:rPr>
          <w:rFonts w:ascii="Arial" w:hAnsi="Arial"/>
          <w:sz w:val="22"/>
        </w:rPr>
        <w:t>(</w:t>
      </w:r>
      <w:r w:rsidRPr="00795DFA">
        <w:rPr>
          <w:rFonts w:ascii="Arial" w:hAnsi="Arial"/>
          <w:b/>
          <w:sz w:val="22"/>
        </w:rPr>
        <w:t>AFQP</w:t>
      </w:r>
      <w:r w:rsidRPr="00795DFA">
        <w:rPr>
          <w:rFonts w:ascii="Arial" w:hAnsi="Arial"/>
          <w:sz w:val="22"/>
        </w:rPr>
        <w:t>)</w:t>
      </w:r>
      <w:r w:rsidRPr="00F318AE">
        <w:rPr>
          <w:rFonts w:ascii="Arial" w:hAnsi="Arial"/>
          <w:b/>
          <w:sz w:val="22"/>
        </w:rPr>
        <w:t xml:space="preserve"> </w:t>
      </w:r>
      <w:r w:rsidR="006D3ADD">
        <w:rPr>
          <w:rFonts w:ascii="Arial" w:hAnsi="Arial"/>
          <w:sz w:val="22"/>
        </w:rPr>
        <w:t>décerne</w:t>
      </w:r>
      <w:r w:rsidR="007F54BD">
        <w:rPr>
          <w:rFonts w:ascii="Arial" w:hAnsi="Arial"/>
          <w:sz w:val="22"/>
        </w:rPr>
        <w:t xml:space="preserve"> </w:t>
      </w:r>
      <w:r w:rsidR="006D3ADD">
        <w:rPr>
          <w:rFonts w:ascii="Arial" w:hAnsi="Arial"/>
          <w:sz w:val="22"/>
        </w:rPr>
        <w:t>des prix</w:t>
      </w:r>
      <w:r w:rsidR="006D3ADD" w:rsidRPr="00F318AE">
        <w:rPr>
          <w:rFonts w:ascii="Arial" w:hAnsi="Arial"/>
          <w:sz w:val="22"/>
        </w:rPr>
        <w:t xml:space="preserve"> destiné</w:t>
      </w:r>
      <w:r w:rsidR="006D3ADD">
        <w:rPr>
          <w:rFonts w:ascii="Arial" w:hAnsi="Arial"/>
          <w:sz w:val="22"/>
        </w:rPr>
        <w:t>s</w:t>
      </w:r>
      <w:r w:rsidR="006D3ADD" w:rsidRPr="00F318AE">
        <w:rPr>
          <w:rFonts w:ascii="Arial" w:hAnsi="Arial"/>
          <w:sz w:val="22"/>
        </w:rPr>
        <w:t xml:space="preserve"> à reconnaître et faire connaître des entreprises, organisations, services publics </w:t>
      </w:r>
      <w:r w:rsidR="006D3ADD">
        <w:rPr>
          <w:rFonts w:ascii="Arial" w:hAnsi="Arial"/>
          <w:sz w:val="22"/>
        </w:rPr>
        <w:t xml:space="preserve">de la région </w:t>
      </w:r>
      <w:r w:rsidR="009F2CD9">
        <w:rPr>
          <w:rFonts w:ascii="Arial" w:hAnsi="Arial"/>
          <w:sz w:val="22"/>
        </w:rPr>
        <w:t>Occitanie</w:t>
      </w:r>
      <w:r w:rsidR="006D3ADD">
        <w:rPr>
          <w:rFonts w:ascii="Arial" w:hAnsi="Arial"/>
          <w:sz w:val="22"/>
        </w:rPr>
        <w:t xml:space="preserve"> </w:t>
      </w:r>
      <w:r w:rsidR="006D3ADD" w:rsidRPr="00F318AE">
        <w:rPr>
          <w:rFonts w:ascii="Arial" w:hAnsi="Arial"/>
          <w:sz w:val="22"/>
        </w:rPr>
        <w:t>qui mettent en œuvre avec succès des démarches qualité</w:t>
      </w:r>
      <w:r w:rsidR="006D3ADD">
        <w:rPr>
          <w:rFonts w:ascii="Arial" w:hAnsi="Arial"/>
          <w:sz w:val="22"/>
        </w:rPr>
        <w:t xml:space="preserve"> et performance</w:t>
      </w:r>
      <w:r w:rsidR="006D3ADD" w:rsidRPr="00F318AE">
        <w:rPr>
          <w:rFonts w:ascii="Arial" w:hAnsi="Arial"/>
          <w:sz w:val="22"/>
        </w:rPr>
        <w:t>.</w:t>
      </w:r>
      <w:r w:rsidR="00C75F99">
        <w:rPr>
          <w:rFonts w:ascii="Arial" w:hAnsi="Arial"/>
          <w:sz w:val="22"/>
        </w:rPr>
        <w:t xml:space="preserve"> Deux types de Prix sont décernés :</w:t>
      </w:r>
    </w:p>
    <w:p w:rsidR="000F5958" w:rsidRDefault="000F5958" w:rsidP="00883C23">
      <w:pPr>
        <w:ind w:left="193"/>
        <w:jc w:val="both"/>
        <w:rPr>
          <w:rFonts w:ascii="Arial" w:hAnsi="Arial"/>
          <w:sz w:val="22"/>
        </w:rPr>
      </w:pPr>
    </w:p>
    <w:p w:rsidR="007F54BD" w:rsidRDefault="006D3ADD" w:rsidP="00780797">
      <w:pPr>
        <w:numPr>
          <w:ilvl w:val="0"/>
          <w:numId w:val="8"/>
        </w:numPr>
        <w:ind w:left="426" w:hanging="1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</w:t>
      </w:r>
      <w:r w:rsidR="00883C23" w:rsidRPr="00F318AE">
        <w:rPr>
          <w:rFonts w:ascii="Arial" w:hAnsi="Arial"/>
          <w:sz w:val="22"/>
        </w:rPr>
        <w:t xml:space="preserve"> </w:t>
      </w:r>
      <w:r w:rsidR="00883C23" w:rsidRPr="00BD7884">
        <w:rPr>
          <w:rFonts w:ascii="Arial" w:hAnsi="Arial"/>
          <w:b/>
          <w:sz w:val="22"/>
        </w:rPr>
        <w:t>P</w:t>
      </w:r>
      <w:r w:rsidR="00883C23" w:rsidRPr="00F318AE">
        <w:rPr>
          <w:rFonts w:ascii="Arial" w:hAnsi="Arial"/>
          <w:sz w:val="22"/>
        </w:rPr>
        <w:t xml:space="preserve">rix </w:t>
      </w:r>
      <w:r w:rsidR="00E07A0C">
        <w:rPr>
          <w:rFonts w:ascii="Arial" w:hAnsi="Arial"/>
          <w:b/>
          <w:sz w:val="22"/>
        </w:rPr>
        <w:t>R</w:t>
      </w:r>
      <w:r w:rsidR="00E07A0C">
        <w:rPr>
          <w:rFonts w:ascii="Arial" w:hAnsi="Arial"/>
          <w:sz w:val="22"/>
        </w:rPr>
        <w:t>égional</w:t>
      </w:r>
      <w:r w:rsidR="00883C23" w:rsidRPr="00F318AE">
        <w:rPr>
          <w:rFonts w:ascii="Arial" w:hAnsi="Arial"/>
          <w:sz w:val="22"/>
        </w:rPr>
        <w:t xml:space="preserve"> </w:t>
      </w:r>
      <w:r w:rsidR="00883C23" w:rsidRPr="00BD7884">
        <w:rPr>
          <w:rFonts w:ascii="Arial" w:hAnsi="Arial"/>
          <w:b/>
          <w:sz w:val="22"/>
        </w:rPr>
        <w:t>Q</w:t>
      </w:r>
      <w:r w:rsidR="00883C23" w:rsidRPr="00F318AE">
        <w:rPr>
          <w:rFonts w:ascii="Arial" w:hAnsi="Arial"/>
          <w:sz w:val="22"/>
        </w:rPr>
        <w:t xml:space="preserve">ualité </w:t>
      </w:r>
      <w:r w:rsidR="00883C23" w:rsidRPr="00BD7884">
        <w:rPr>
          <w:rFonts w:ascii="Arial" w:hAnsi="Arial"/>
          <w:b/>
          <w:sz w:val="22"/>
        </w:rPr>
        <w:t>P</w:t>
      </w:r>
      <w:r w:rsidR="00883C23" w:rsidRPr="00F318AE">
        <w:rPr>
          <w:rFonts w:ascii="Arial" w:hAnsi="Arial"/>
          <w:sz w:val="22"/>
        </w:rPr>
        <w:t>erformance (</w:t>
      </w:r>
      <w:r w:rsidR="00883C23" w:rsidRPr="00795DFA">
        <w:rPr>
          <w:rFonts w:ascii="Arial" w:hAnsi="Arial"/>
          <w:b/>
          <w:sz w:val="22"/>
        </w:rPr>
        <w:t>P</w:t>
      </w:r>
      <w:r w:rsidR="00E07A0C">
        <w:rPr>
          <w:rFonts w:ascii="Arial" w:hAnsi="Arial"/>
          <w:b/>
          <w:sz w:val="22"/>
        </w:rPr>
        <w:t>R</w:t>
      </w:r>
      <w:r w:rsidR="00883C23" w:rsidRPr="00795DFA">
        <w:rPr>
          <w:rFonts w:ascii="Arial" w:hAnsi="Arial"/>
          <w:b/>
          <w:sz w:val="22"/>
        </w:rPr>
        <w:t>QP</w:t>
      </w:r>
      <w:r w:rsidR="00883C23" w:rsidRPr="00F318AE">
        <w:rPr>
          <w:rFonts w:ascii="Arial" w:hAnsi="Arial"/>
          <w:sz w:val="22"/>
        </w:rPr>
        <w:t>)</w:t>
      </w:r>
    </w:p>
    <w:p w:rsidR="006D3ADD" w:rsidRDefault="006D3ADD" w:rsidP="00780797">
      <w:pPr>
        <w:numPr>
          <w:ilvl w:val="0"/>
          <w:numId w:val="8"/>
        </w:numPr>
        <w:ind w:left="426" w:hanging="1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</w:t>
      </w:r>
      <w:r w:rsidRPr="00F318AE">
        <w:rPr>
          <w:rFonts w:ascii="Arial" w:hAnsi="Arial"/>
          <w:sz w:val="22"/>
        </w:rPr>
        <w:t xml:space="preserve">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 xml:space="preserve">rix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sz w:val="22"/>
        </w:rPr>
        <w:t>égionaux</w:t>
      </w:r>
      <w:r w:rsidRPr="00F318AE">
        <w:rPr>
          <w:rFonts w:ascii="Arial" w:hAnsi="Arial"/>
          <w:sz w:val="22"/>
        </w:rPr>
        <w:t xml:space="preserve"> </w:t>
      </w:r>
      <w:r w:rsidR="00EF33C3" w:rsidRPr="00EF33C3">
        <w:rPr>
          <w:rFonts w:ascii="Arial" w:hAnsi="Arial"/>
          <w:sz w:val="22"/>
        </w:rPr>
        <w:t xml:space="preserve">des </w:t>
      </w:r>
      <w:r w:rsidR="00EF33C3">
        <w:rPr>
          <w:rFonts w:ascii="Arial" w:hAnsi="Arial"/>
          <w:b/>
          <w:sz w:val="22"/>
        </w:rPr>
        <w:t>P</w:t>
      </w:r>
      <w:r w:rsidR="00EF33C3" w:rsidRPr="00EF33C3">
        <w:rPr>
          <w:rFonts w:ascii="Arial" w:hAnsi="Arial"/>
          <w:sz w:val="22"/>
        </w:rPr>
        <w:t>ratiques</w:t>
      </w:r>
      <w:r w:rsidRPr="00EF33C3">
        <w:rPr>
          <w:rFonts w:ascii="Arial" w:hAnsi="Arial"/>
          <w:sz w:val="22"/>
        </w:rPr>
        <w:t xml:space="preserve">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>erforman</w:t>
      </w:r>
      <w:r w:rsidR="00EF33C3">
        <w:rPr>
          <w:rFonts w:ascii="Arial" w:hAnsi="Arial"/>
          <w:sz w:val="22"/>
        </w:rPr>
        <w:t>t</w:t>
      </w:r>
      <w:r w:rsidRPr="00F318AE">
        <w:rPr>
          <w:rFonts w:ascii="Arial" w:hAnsi="Arial"/>
          <w:sz w:val="22"/>
        </w:rPr>
        <w:t>e</w:t>
      </w:r>
      <w:r w:rsidR="00EF33C3">
        <w:rPr>
          <w:rFonts w:ascii="Arial" w:hAnsi="Arial"/>
          <w:sz w:val="22"/>
        </w:rPr>
        <w:t>s</w:t>
      </w:r>
      <w:r w:rsidRPr="00F318AE">
        <w:rPr>
          <w:rFonts w:ascii="Arial" w:hAnsi="Arial"/>
          <w:sz w:val="22"/>
        </w:rPr>
        <w:t xml:space="preserve"> (</w:t>
      </w:r>
      <w:r w:rsidRPr="00795DFA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</w:t>
      </w:r>
      <w:r w:rsidR="00EF33C3">
        <w:rPr>
          <w:rFonts w:ascii="Arial" w:hAnsi="Arial"/>
          <w:b/>
          <w:sz w:val="22"/>
        </w:rPr>
        <w:t>P</w:t>
      </w:r>
      <w:r w:rsidRPr="00795DFA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241E1D" w:rsidRDefault="00241E1D" w:rsidP="00883C23">
      <w:pPr>
        <w:ind w:left="193"/>
        <w:jc w:val="both"/>
        <w:rPr>
          <w:rFonts w:ascii="Arial" w:hAnsi="Arial"/>
          <w:sz w:val="22"/>
        </w:rPr>
      </w:pPr>
    </w:p>
    <w:p w:rsidR="000F5958" w:rsidRPr="00F318AE" w:rsidRDefault="000F5958" w:rsidP="00883C23">
      <w:pPr>
        <w:ind w:left="193"/>
        <w:jc w:val="both"/>
        <w:rPr>
          <w:rFonts w:ascii="Arial" w:hAnsi="Arial"/>
          <w:sz w:val="22"/>
        </w:rPr>
      </w:pPr>
    </w:p>
    <w:p w:rsidR="00883C23" w:rsidRDefault="00241E1D" w:rsidP="00883C23">
      <w:pPr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>Le P</w:t>
      </w:r>
      <w:r>
        <w:rPr>
          <w:rFonts w:ascii="Arial" w:hAnsi="Arial"/>
          <w:b/>
          <w:sz w:val="22"/>
        </w:rPr>
        <w:t>R</w:t>
      </w:r>
      <w:r w:rsidRPr="00F318AE">
        <w:rPr>
          <w:rFonts w:ascii="Arial" w:hAnsi="Arial"/>
          <w:b/>
          <w:sz w:val="22"/>
        </w:rPr>
        <w:t>QP</w:t>
      </w:r>
      <w:r w:rsidRPr="00F318AE">
        <w:rPr>
          <w:rFonts w:ascii="Arial" w:hAnsi="Arial"/>
          <w:sz w:val="22"/>
        </w:rPr>
        <w:t xml:space="preserve"> </w:t>
      </w:r>
      <w:r w:rsidR="006D3ADD">
        <w:rPr>
          <w:rFonts w:ascii="Arial" w:hAnsi="Arial"/>
          <w:sz w:val="22"/>
        </w:rPr>
        <w:t xml:space="preserve">et le </w:t>
      </w:r>
      <w:r w:rsidR="006D3ADD" w:rsidRPr="006D3ADD">
        <w:rPr>
          <w:rFonts w:ascii="Arial" w:hAnsi="Arial"/>
          <w:b/>
          <w:sz w:val="22"/>
        </w:rPr>
        <w:t>PRPP</w:t>
      </w:r>
      <w:r w:rsidR="006D3ADD">
        <w:rPr>
          <w:rFonts w:ascii="Arial" w:hAnsi="Arial"/>
          <w:sz w:val="22"/>
        </w:rPr>
        <w:t xml:space="preserve"> </w:t>
      </w:r>
      <w:r w:rsidRPr="00F318AE">
        <w:rPr>
          <w:rFonts w:ascii="Arial" w:hAnsi="Arial"/>
          <w:sz w:val="22"/>
        </w:rPr>
        <w:t>s’appuie</w:t>
      </w:r>
      <w:r w:rsidR="006D3ADD">
        <w:rPr>
          <w:rFonts w:ascii="Arial" w:hAnsi="Arial"/>
          <w:sz w:val="22"/>
        </w:rPr>
        <w:t>nt</w:t>
      </w:r>
      <w:r w:rsidRPr="00F318AE">
        <w:rPr>
          <w:rFonts w:ascii="Arial" w:hAnsi="Arial"/>
          <w:sz w:val="22"/>
        </w:rPr>
        <w:t xml:space="preserve"> sur le modèle</w:t>
      </w:r>
      <w:r w:rsidR="00034F86">
        <w:rPr>
          <w:rFonts w:ascii="Arial" w:hAnsi="Arial"/>
          <w:sz w:val="22"/>
        </w:rPr>
        <w:t xml:space="preserve"> de l’</w:t>
      </w:r>
      <w:proofErr w:type="spellStart"/>
      <w:r w:rsidRPr="00BD7884">
        <w:rPr>
          <w:rFonts w:ascii="Arial" w:hAnsi="Arial"/>
          <w:b/>
          <w:sz w:val="22"/>
        </w:rPr>
        <w:t>E</w:t>
      </w:r>
      <w:r w:rsidRPr="00F318AE">
        <w:rPr>
          <w:rFonts w:ascii="Arial" w:hAnsi="Arial"/>
          <w:sz w:val="22"/>
        </w:rPr>
        <w:t>uropean</w:t>
      </w:r>
      <w:proofErr w:type="spellEnd"/>
      <w:r w:rsidRPr="00F318AE">
        <w:rPr>
          <w:rFonts w:ascii="Arial" w:hAnsi="Arial"/>
          <w:sz w:val="22"/>
        </w:rPr>
        <w:t xml:space="preserve"> </w:t>
      </w:r>
      <w:r w:rsidRPr="00BD7884">
        <w:rPr>
          <w:rFonts w:ascii="Arial" w:hAnsi="Arial"/>
          <w:b/>
          <w:sz w:val="22"/>
        </w:rPr>
        <w:t>F</w:t>
      </w:r>
      <w:r w:rsidRPr="00F318AE">
        <w:rPr>
          <w:rFonts w:ascii="Arial" w:hAnsi="Arial"/>
          <w:sz w:val="22"/>
        </w:rPr>
        <w:t xml:space="preserve">ondation for </w:t>
      </w:r>
      <w:proofErr w:type="spellStart"/>
      <w:r w:rsidRPr="00BD7884">
        <w:rPr>
          <w:rFonts w:ascii="Arial" w:hAnsi="Arial"/>
          <w:b/>
          <w:sz w:val="22"/>
        </w:rPr>
        <w:t>Q</w:t>
      </w:r>
      <w:r w:rsidRPr="00F318AE">
        <w:rPr>
          <w:rFonts w:ascii="Arial" w:hAnsi="Arial"/>
          <w:sz w:val="22"/>
        </w:rPr>
        <w:t>uality</w:t>
      </w:r>
      <w:proofErr w:type="spellEnd"/>
      <w:r w:rsidRPr="00F318AE">
        <w:rPr>
          <w:rFonts w:ascii="Arial" w:hAnsi="Arial"/>
          <w:sz w:val="22"/>
        </w:rPr>
        <w:t xml:space="preserve"> </w:t>
      </w:r>
      <w:r w:rsidRPr="00BD7884">
        <w:rPr>
          <w:rFonts w:ascii="Arial" w:hAnsi="Arial"/>
          <w:b/>
          <w:sz w:val="22"/>
        </w:rPr>
        <w:t>M</w:t>
      </w:r>
      <w:r w:rsidRPr="00F318AE">
        <w:rPr>
          <w:rFonts w:ascii="Arial" w:hAnsi="Arial"/>
          <w:sz w:val="22"/>
        </w:rPr>
        <w:t>anagement (</w:t>
      </w:r>
      <w:r w:rsidRPr="00BD7884">
        <w:rPr>
          <w:rFonts w:ascii="Arial" w:hAnsi="Arial"/>
          <w:b/>
          <w:sz w:val="22"/>
        </w:rPr>
        <w:t>EFQM</w:t>
      </w:r>
      <w:r w:rsidRPr="00F318AE">
        <w:rPr>
          <w:rFonts w:ascii="Arial" w:hAnsi="Arial"/>
          <w:sz w:val="22"/>
        </w:rPr>
        <w:t xml:space="preserve">) version 2013. </w:t>
      </w:r>
    </w:p>
    <w:p w:rsidR="000F5958" w:rsidRDefault="000F5958" w:rsidP="00883C23">
      <w:pPr>
        <w:ind w:left="193"/>
        <w:jc w:val="both"/>
        <w:rPr>
          <w:rFonts w:ascii="Arial" w:hAnsi="Arial"/>
          <w:sz w:val="22"/>
        </w:rPr>
      </w:pPr>
    </w:p>
    <w:p w:rsidR="00BC55E9" w:rsidRDefault="006D3ADD" w:rsidP="00780797">
      <w:pPr>
        <w:numPr>
          <w:ilvl w:val="0"/>
          <w:numId w:val="8"/>
        </w:numPr>
        <w:ind w:left="426" w:hanging="156"/>
        <w:jc w:val="both"/>
        <w:rPr>
          <w:rFonts w:ascii="Arial" w:hAnsi="Arial"/>
          <w:sz w:val="22"/>
        </w:rPr>
      </w:pPr>
      <w:r w:rsidRPr="00BC55E9">
        <w:rPr>
          <w:rFonts w:ascii="Arial" w:hAnsi="Arial"/>
          <w:sz w:val="22"/>
        </w:rPr>
        <w:t xml:space="preserve">Le </w:t>
      </w:r>
      <w:r w:rsidRPr="00BC55E9">
        <w:rPr>
          <w:rFonts w:ascii="Arial" w:hAnsi="Arial"/>
          <w:b/>
          <w:sz w:val="22"/>
        </w:rPr>
        <w:t>P</w:t>
      </w:r>
      <w:r w:rsidRPr="00BC55E9">
        <w:rPr>
          <w:rFonts w:ascii="Arial" w:hAnsi="Arial"/>
          <w:sz w:val="22"/>
        </w:rPr>
        <w:t xml:space="preserve">rix </w:t>
      </w:r>
      <w:r w:rsidRPr="00BC55E9">
        <w:rPr>
          <w:rFonts w:ascii="Arial" w:hAnsi="Arial"/>
          <w:b/>
          <w:sz w:val="22"/>
        </w:rPr>
        <w:t>R</w:t>
      </w:r>
      <w:r w:rsidRPr="00BC55E9">
        <w:rPr>
          <w:rFonts w:ascii="Arial" w:hAnsi="Arial"/>
          <w:sz w:val="22"/>
        </w:rPr>
        <w:t xml:space="preserve">égional </w:t>
      </w:r>
      <w:r w:rsidRPr="00BC55E9">
        <w:rPr>
          <w:rFonts w:ascii="Arial" w:hAnsi="Arial"/>
          <w:b/>
          <w:sz w:val="22"/>
        </w:rPr>
        <w:t>Q</w:t>
      </w:r>
      <w:r w:rsidRPr="00BC55E9">
        <w:rPr>
          <w:rFonts w:ascii="Arial" w:hAnsi="Arial"/>
          <w:sz w:val="22"/>
        </w:rPr>
        <w:t xml:space="preserve">ualité </w:t>
      </w:r>
      <w:r w:rsidRPr="00BC55E9">
        <w:rPr>
          <w:rFonts w:ascii="Arial" w:hAnsi="Arial"/>
          <w:b/>
          <w:sz w:val="22"/>
        </w:rPr>
        <w:t>P</w:t>
      </w:r>
      <w:r w:rsidRPr="00BC55E9">
        <w:rPr>
          <w:rFonts w:ascii="Arial" w:hAnsi="Arial"/>
          <w:sz w:val="22"/>
        </w:rPr>
        <w:t>erformance (</w:t>
      </w:r>
      <w:r w:rsidRPr="00BC55E9">
        <w:rPr>
          <w:rFonts w:ascii="Arial" w:hAnsi="Arial"/>
          <w:b/>
          <w:sz w:val="22"/>
        </w:rPr>
        <w:t>PRQP</w:t>
      </w:r>
      <w:r w:rsidRPr="00BC55E9">
        <w:rPr>
          <w:rFonts w:ascii="Arial" w:hAnsi="Arial"/>
          <w:sz w:val="22"/>
        </w:rPr>
        <w:t>) récompense l’organisme qui a obtenu le meilleur score</w:t>
      </w:r>
      <w:r w:rsidR="00BC55E9" w:rsidRPr="00BC55E9">
        <w:rPr>
          <w:rFonts w:ascii="Arial" w:hAnsi="Arial"/>
          <w:sz w:val="22"/>
        </w:rPr>
        <w:t xml:space="preserve"> par rapport à </w:t>
      </w:r>
      <w:r w:rsidR="00BC55E9" w:rsidRPr="00AB3BB7">
        <w:rPr>
          <w:rFonts w:ascii="Arial" w:hAnsi="Arial"/>
          <w:b/>
          <w:sz w:val="22"/>
        </w:rPr>
        <w:t xml:space="preserve">l’ensemble des </w:t>
      </w:r>
      <w:r w:rsidR="00AB3BB7" w:rsidRPr="00AB3BB7">
        <w:rPr>
          <w:rFonts w:ascii="Arial" w:hAnsi="Arial"/>
          <w:b/>
          <w:sz w:val="22"/>
        </w:rPr>
        <w:t xml:space="preserve">9 </w:t>
      </w:r>
      <w:r w:rsidR="00BC55E9" w:rsidRPr="00AB3BB7">
        <w:rPr>
          <w:rFonts w:ascii="Arial" w:hAnsi="Arial"/>
          <w:b/>
          <w:sz w:val="22"/>
        </w:rPr>
        <w:t>critères</w:t>
      </w:r>
      <w:r w:rsidR="00BC55E9" w:rsidRPr="00BC55E9">
        <w:rPr>
          <w:rFonts w:ascii="Arial" w:hAnsi="Arial"/>
          <w:sz w:val="22"/>
        </w:rPr>
        <w:t xml:space="preserve"> (« Facteurs » &amp; « Résultats ») de l’EFQM.</w:t>
      </w:r>
      <w:r w:rsidR="00C75F99">
        <w:rPr>
          <w:rFonts w:ascii="Arial" w:hAnsi="Arial"/>
          <w:sz w:val="22"/>
        </w:rPr>
        <w:t xml:space="preserve"> Une ou plusieurs mentions être décernées.</w:t>
      </w:r>
    </w:p>
    <w:p w:rsidR="000F5958" w:rsidRDefault="000F5958" w:rsidP="000F5958">
      <w:pPr>
        <w:ind w:left="426"/>
        <w:jc w:val="both"/>
        <w:rPr>
          <w:rFonts w:ascii="Arial" w:hAnsi="Arial"/>
          <w:sz w:val="22"/>
        </w:rPr>
      </w:pPr>
    </w:p>
    <w:p w:rsidR="006D3ADD" w:rsidRDefault="00BC55E9" w:rsidP="00780797">
      <w:pPr>
        <w:numPr>
          <w:ilvl w:val="0"/>
          <w:numId w:val="8"/>
        </w:numPr>
        <w:ind w:left="426" w:hanging="156"/>
        <w:jc w:val="both"/>
        <w:rPr>
          <w:rFonts w:ascii="Arial" w:hAnsi="Arial"/>
          <w:sz w:val="22"/>
        </w:rPr>
      </w:pPr>
      <w:r w:rsidRPr="00BC55E9">
        <w:rPr>
          <w:rFonts w:ascii="Arial" w:hAnsi="Arial"/>
          <w:sz w:val="22"/>
        </w:rPr>
        <w:t>L</w:t>
      </w:r>
      <w:r w:rsidR="006D3ADD" w:rsidRPr="00BC55E9">
        <w:rPr>
          <w:rFonts w:ascii="Arial" w:hAnsi="Arial"/>
          <w:sz w:val="22"/>
        </w:rPr>
        <w:t xml:space="preserve">es </w:t>
      </w:r>
      <w:r w:rsidR="00C75F99" w:rsidRPr="00BD7884">
        <w:rPr>
          <w:rFonts w:ascii="Arial" w:hAnsi="Arial"/>
          <w:b/>
          <w:sz w:val="22"/>
        </w:rPr>
        <w:t>P</w:t>
      </w:r>
      <w:r w:rsidR="00C75F99" w:rsidRPr="00F318AE">
        <w:rPr>
          <w:rFonts w:ascii="Arial" w:hAnsi="Arial"/>
          <w:sz w:val="22"/>
        </w:rPr>
        <w:t xml:space="preserve">rix </w:t>
      </w:r>
      <w:r w:rsidR="00C75F99">
        <w:rPr>
          <w:rFonts w:ascii="Arial" w:hAnsi="Arial"/>
          <w:b/>
          <w:sz w:val="22"/>
        </w:rPr>
        <w:t>R</w:t>
      </w:r>
      <w:r w:rsidR="00C75F99">
        <w:rPr>
          <w:rFonts w:ascii="Arial" w:hAnsi="Arial"/>
          <w:sz w:val="22"/>
        </w:rPr>
        <w:t>égionaux</w:t>
      </w:r>
      <w:r w:rsidR="00C75F99" w:rsidRPr="00F318AE">
        <w:rPr>
          <w:rFonts w:ascii="Arial" w:hAnsi="Arial"/>
          <w:sz w:val="22"/>
        </w:rPr>
        <w:t xml:space="preserve"> </w:t>
      </w:r>
      <w:r w:rsidR="00C75F99" w:rsidRPr="00EF33C3">
        <w:rPr>
          <w:rFonts w:ascii="Arial" w:hAnsi="Arial"/>
          <w:sz w:val="22"/>
        </w:rPr>
        <w:t xml:space="preserve">des </w:t>
      </w:r>
      <w:r w:rsidR="00C75F99">
        <w:rPr>
          <w:rFonts w:ascii="Arial" w:hAnsi="Arial"/>
          <w:b/>
          <w:sz w:val="22"/>
        </w:rPr>
        <w:t>P</w:t>
      </w:r>
      <w:r w:rsidR="00C75F99" w:rsidRPr="00EF33C3">
        <w:rPr>
          <w:rFonts w:ascii="Arial" w:hAnsi="Arial"/>
          <w:sz w:val="22"/>
        </w:rPr>
        <w:t xml:space="preserve">ratiques </w:t>
      </w:r>
      <w:r w:rsidR="00C75F99" w:rsidRPr="00BD7884">
        <w:rPr>
          <w:rFonts w:ascii="Arial" w:hAnsi="Arial"/>
          <w:b/>
          <w:sz w:val="22"/>
        </w:rPr>
        <w:t>P</w:t>
      </w:r>
      <w:r w:rsidR="00C75F99" w:rsidRPr="00F318AE">
        <w:rPr>
          <w:rFonts w:ascii="Arial" w:hAnsi="Arial"/>
          <w:sz w:val="22"/>
        </w:rPr>
        <w:t>erforman</w:t>
      </w:r>
      <w:r w:rsidR="00C75F99">
        <w:rPr>
          <w:rFonts w:ascii="Arial" w:hAnsi="Arial"/>
          <w:sz w:val="22"/>
        </w:rPr>
        <w:t>t</w:t>
      </w:r>
      <w:r w:rsidR="00C75F99" w:rsidRPr="00F318AE">
        <w:rPr>
          <w:rFonts w:ascii="Arial" w:hAnsi="Arial"/>
          <w:sz w:val="22"/>
        </w:rPr>
        <w:t>e</w:t>
      </w:r>
      <w:r w:rsidR="00C75F99">
        <w:rPr>
          <w:rFonts w:ascii="Arial" w:hAnsi="Arial"/>
          <w:sz w:val="22"/>
        </w:rPr>
        <w:t>s</w:t>
      </w:r>
      <w:r w:rsidR="00C75F99" w:rsidRPr="00F318AE">
        <w:rPr>
          <w:rFonts w:ascii="Arial" w:hAnsi="Arial"/>
          <w:sz w:val="22"/>
        </w:rPr>
        <w:t xml:space="preserve"> </w:t>
      </w:r>
      <w:r w:rsidR="006D3ADD" w:rsidRPr="00BC55E9">
        <w:rPr>
          <w:rFonts w:ascii="Arial" w:hAnsi="Arial"/>
          <w:sz w:val="22"/>
        </w:rPr>
        <w:t>(</w:t>
      </w:r>
      <w:r w:rsidR="006D3ADD" w:rsidRPr="00BC55E9">
        <w:rPr>
          <w:rFonts w:ascii="Arial" w:hAnsi="Arial"/>
          <w:b/>
          <w:sz w:val="22"/>
        </w:rPr>
        <w:t>PR</w:t>
      </w:r>
      <w:r w:rsidR="00C75F99">
        <w:rPr>
          <w:rFonts w:ascii="Arial" w:hAnsi="Arial"/>
          <w:b/>
          <w:sz w:val="22"/>
        </w:rPr>
        <w:t>P</w:t>
      </w:r>
      <w:r w:rsidR="006D3ADD" w:rsidRPr="00BC55E9">
        <w:rPr>
          <w:rFonts w:ascii="Arial" w:hAnsi="Arial"/>
          <w:b/>
          <w:sz w:val="22"/>
        </w:rPr>
        <w:t>P</w:t>
      </w:r>
      <w:r w:rsidR="006D3ADD" w:rsidRPr="00BC55E9">
        <w:rPr>
          <w:rFonts w:ascii="Arial" w:hAnsi="Arial"/>
          <w:sz w:val="22"/>
        </w:rPr>
        <w:t>)</w:t>
      </w:r>
      <w:r w:rsidRPr="00BC55E9">
        <w:rPr>
          <w:rFonts w:ascii="Arial" w:hAnsi="Arial"/>
          <w:sz w:val="22"/>
        </w:rPr>
        <w:t xml:space="preserve"> récompensent les organismes qui ont </w:t>
      </w:r>
      <w:r w:rsidR="00780797">
        <w:rPr>
          <w:rFonts w:ascii="Arial" w:hAnsi="Arial"/>
          <w:sz w:val="22"/>
        </w:rPr>
        <w:t xml:space="preserve">su </w:t>
      </w:r>
      <w:r w:rsidR="00034F86">
        <w:rPr>
          <w:rFonts w:ascii="Arial" w:hAnsi="Arial"/>
          <w:sz w:val="22"/>
        </w:rPr>
        <w:t xml:space="preserve">mettre en </w:t>
      </w:r>
      <w:r w:rsidR="00034F86" w:rsidRPr="00F318AE">
        <w:rPr>
          <w:rFonts w:ascii="Arial" w:hAnsi="Arial"/>
          <w:sz w:val="22"/>
        </w:rPr>
        <w:t>œuvre avec succès</w:t>
      </w:r>
      <w:r w:rsidR="006B0D1A">
        <w:rPr>
          <w:rFonts w:ascii="Arial" w:hAnsi="Arial"/>
          <w:sz w:val="22"/>
        </w:rPr>
        <w:t xml:space="preserve"> </w:t>
      </w:r>
      <w:r w:rsidR="00C75F99" w:rsidRPr="00AB3BB7">
        <w:rPr>
          <w:rFonts w:ascii="Arial" w:hAnsi="Arial"/>
          <w:b/>
          <w:sz w:val="22"/>
        </w:rPr>
        <w:t xml:space="preserve">un des </w:t>
      </w:r>
      <w:r w:rsidR="00AB3BB7" w:rsidRPr="00AB3BB7">
        <w:rPr>
          <w:rFonts w:ascii="Arial" w:hAnsi="Arial"/>
          <w:b/>
          <w:sz w:val="22"/>
        </w:rPr>
        <w:t xml:space="preserve">5 </w:t>
      </w:r>
      <w:r w:rsidR="00C75F99" w:rsidRPr="00AB3BB7">
        <w:rPr>
          <w:rFonts w:ascii="Arial" w:hAnsi="Arial"/>
          <w:b/>
          <w:sz w:val="22"/>
        </w:rPr>
        <w:t xml:space="preserve">critères </w:t>
      </w:r>
      <w:r w:rsidR="00AB3BB7" w:rsidRPr="00AB3BB7">
        <w:rPr>
          <w:rFonts w:ascii="Arial" w:hAnsi="Arial"/>
          <w:b/>
          <w:sz w:val="22"/>
        </w:rPr>
        <w:t>« Facteurs »</w:t>
      </w:r>
      <w:r w:rsidR="00AB3BB7">
        <w:rPr>
          <w:rFonts w:ascii="Arial" w:hAnsi="Arial"/>
          <w:sz w:val="22"/>
        </w:rPr>
        <w:t xml:space="preserve"> </w:t>
      </w:r>
      <w:r w:rsidR="00C75F99">
        <w:rPr>
          <w:rFonts w:ascii="Arial" w:hAnsi="Arial"/>
          <w:sz w:val="22"/>
        </w:rPr>
        <w:t>de l’EFQM, avec des résultats démontrables.</w:t>
      </w:r>
    </w:p>
    <w:p w:rsidR="00EF33C3" w:rsidRDefault="00EF33C3" w:rsidP="00034F86">
      <w:pPr>
        <w:ind w:left="193"/>
        <w:jc w:val="both"/>
        <w:rPr>
          <w:rFonts w:ascii="Arial" w:hAnsi="Arial"/>
          <w:sz w:val="22"/>
        </w:rPr>
      </w:pPr>
    </w:p>
    <w:p w:rsidR="00034F86" w:rsidRDefault="00EF33C3" w:rsidP="0000525D">
      <w:pPr>
        <w:ind w:left="1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y a ainsi </w:t>
      </w:r>
      <w:r w:rsidRPr="008E5C63">
        <w:rPr>
          <w:rFonts w:ascii="Arial" w:hAnsi="Arial"/>
          <w:b/>
          <w:sz w:val="22"/>
        </w:rPr>
        <w:t xml:space="preserve">un </w:t>
      </w:r>
      <w:r w:rsidR="008E5C63" w:rsidRPr="008E5C63">
        <w:rPr>
          <w:rFonts w:ascii="Arial" w:hAnsi="Arial"/>
          <w:b/>
          <w:sz w:val="22"/>
        </w:rPr>
        <w:t xml:space="preserve">seul </w:t>
      </w:r>
      <w:r w:rsidRPr="008E5C63">
        <w:rPr>
          <w:rFonts w:ascii="Arial" w:hAnsi="Arial"/>
          <w:b/>
          <w:sz w:val="22"/>
        </w:rPr>
        <w:t>lauréat</w:t>
      </w:r>
      <w:r>
        <w:rPr>
          <w:rFonts w:ascii="Arial" w:hAnsi="Arial"/>
          <w:sz w:val="22"/>
        </w:rPr>
        <w:t xml:space="preserve"> du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 xml:space="preserve">rix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sz w:val="22"/>
        </w:rPr>
        <w:t>égional</w:t>
      </w:r>
      <w:r w:rsidRPr="00F318AE">
        <w:rPr>
          <w:rFonts w:ascii="Arial" w:hAnsi="Arial"/>
          <w:sz w:val="22"/>
        </w:rPr>
        <w:t xml:space="preserve"> </w:t>
      </w:r>
      <w:r w:rsidRPr="00BD7884">
        <w:rPr>
          <w:rFonts w:ascii="Arial" w:hAnsi="Arial"/>
          <w:b/>
          <w:sz w:val="22"/>
        </w:rPr>
        <w:t>Q</w:t>
      </w:r>
      <w:r w:rsidRPr="00F318AE">
        <w:rPr>
          <w:rFonts w:ascii="Arial" w:hAnsi="Arial"/>
          <w:sz w:val="22"/>
        </w:rPr>
        <w:t xml:space="preserve">ualité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>erformance (</w:t>
      </w:r>
      <w:r w:rsidRPr="00795DFA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</w:t>
      </w:r>
      <w:r w:rsidRPr="00795DFA">
        <w:rPr>
          <w:rFonts w:ascii="Arial" w:hAnsi="Arial"/>
          <w:b/>
          <w:sz w:val="22"/>
        </w:rPr>
        <w:t>QP</w:t>
      </w:r>
      <w:r w:rsidRPr="00F318A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</w:t>
      </w:r>
      <w:r w:rsidR="008E5C63">
        <w:rPr>
          <w:rFonts w:ascii="Arial" w:hAnsi="Arial"/>
          <w:sz w:val="22"/>
        </w:rPr>
        <w:t xml:space="preserve">mais </w:t>
      </w:r>
      <w:r>
        <w:rPr>
          <w:rFonts w:ascii="Arial" w:hAnsi="Arial"/>
          <w:sz w:val="22"/>
        </w:rPr>
        <w:t xml:space="preserve">plusieurs </w:t>
      </w:r>
      <w:r w:rsidR="008E5C63">
        <w:rPr>
          <w:rFonts w:ascii="Arial" w:hAnsi="Arial"/>
          <w:sz w:val="22"/>
        </w:rPr>
        <w:t xml:space="preserve">autres </w:t>
      </w:r>
      <w:r>
        <w:rPr>
          <w:rFonts w:ascii="Arial" w:hAnsi="Arial"/>
          <w:sz w:val="22"/>
        </w:rPr>
        <w:t xml:space="preserve">organismes peuvent se voir décerner </w:t>
      </w:r>
      <w:r w:rsidR="008E5C63">
        <w:rPr>
          <w:rFonts w:ascii="Arial" w:hAnsi="Arial"/>
          <w:sz w:val="22"/>
        </w:rPr>
        <w:t xml:space="preserve">soit une </w:t>
      </w:r>
      <w:r w:rsidR="008E5C63" w:rsidRPr="008E5C63">
        <w:rPr>
          <w:rFonts w:ascii="Arial" w:hAnsi="Arial"/>
          <w:b/>
          <w:sz w:val="22"/>
        </w:rPr>
        <w:t>mention</w:t>
      </w:r>
      <w:r w:rsidR="008E5C63">
        <w:rPr>
          <w:rFonts w:ascii="Arial" w:hAnsi="Arial"/>
          <w:sz w:val="22"/>
        </w:rPr>
        <w:t xml:space="preserve"> pour le </w:t>
      </w:r>
      <w:r w:rsidR="008E5C63" w:rsidRPr="00BC55E9">
        <w:rPr>
          <w:rFonts w:ascii="Arial" w:hAnsi="Arial"/>
          <w:b/>
          <w:sz w:val="22"/>
        </w:rPr>
        <w:t>PRQP</w:t>
      </w:r>
      <w:r w:rsidR="0000525D">
        <w:rPr>
          <w:rFonts w:ascii="Arial" w:hAnsi="Arial"/>
          <w:b/>
          <w:sz w:val="22"/>
        </w:rPr>
        <w:t xml:space="preserve">, </w:t>
      </w:r>
      <w:r w:rsidR="008E5C63">
        <w:rPr>
          <w:rFonts w:ascii="Arial" w:hAnsi="Arial"/>
          <w:sz w:val="22"/>
        </w:rPr>
        <w:t xml:space="preserve">soit un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 xml:space="preserve">rix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sz w:val="22"/>
        </w:rPr>
        <w:t>égional</w:t>
      </w:r>
      <w:r w:rsidRPr="00F318AE">
        <w:rPr>
          <w:rFonts w:ascii="Arial" w:hAnsi="Arial"/>
          <w:sz w:val="22"/>
        </w:rPr>
        <w:t xml:space="preserve"> </w:t>
      </w:r>
      <w:r w:rsidRPr="00EF33C3">
        <w:rPr>
          <w:rFonts w:ascii="Arial" w:hAnsi="Arial"/>
          <w:sz w:val="22"/>
        </w:rPr>
        <w:t xml:space="preserve">des </w:t>
      </w:r>
      <w:r>
        <w:rPr>
          <w:rFonts w:ascii="Arial" w:hAnsi="Arial"/>
          <w:b/>
          <w:sz w:val="22"/>
        </w:rPr>
        <w:t>P</w:t>
      </w:r>
      <w:r w:rsidRPr="00EF33C3">
        <w:rPr>
          <w:rFonts w:ascii="Arial" w:hAnsi="Arial"/>
          <w:sz w:val="22"/>
        </w:rPr>
        <w:t xml:space="preserve">ratiques </w:t>
      </w:r>
      <w:r w:rsidRPr="00BD7884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>erforman</w:t>
      </w:r>
      <w:r>
        <w:rPr>
          <w:rFonts w:ascii="Arial" w:hAnsi="Arial"/>
          <w:sz w:val="22"/>
        </w:rPr>
        <w:t>t</w:t>
      </w:r>
      <w:r w:rsidRPr="00F318A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</w:t>
      </w:r>
      <w:r w:rsidRPr="00F318AE">
        <w:rPr>
          <w:rFonts w:ascii="Arial" w:hAnsi="Arial"/>
          <w:sz w:val="22"/>
        </w:rPr>
        <w:t xml:space="preserve"> (</w:t>
      </w:r>
      <w:r w:rsidRPr="00795DFA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RP</w:t>
      </w:r>
      <w:r w:rsidRPr="00795DFA">
        <w:rPr>
          <w:rFonts w:ascii="Arial" w:hAnsi="Arial"/>
          <w:b/>
          <w:sz w:val="22"/>
        </w:rPr>
        <w:t>P</w:t>
      </w:r>
      <w:r w:rsidRPr="00F318A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EF33C3" w:rsidRDefault="00EF33C3" w:rsidP="00034F86">
      <w:pPr>
        <w:ind w:left="193"/>
        <w:jc w:val="both"/>
        <w:rPr>
          <w:rFonts w:ascii="Arial" w:hAnsi="Arial"/>
          <w:sz w:val="22"/>
        </w:rPr>
      </w:pPr>
    </w:p>
    <w:p w:rsidR="000F5958" w:rsidRDefault="000F5958" w:rsidP="00034F86">
      <w:pPr>
        <w:ind w:left="193"/>
        <w:jc w:val="both"/>
        <w:rPr>
          <w:rFonts w:ascii="Arial" w:hAnsi="Arial"/>
          <w:sz w:val="22"/>
        </w:rPr>
      </w:pPr>
    </w:p>
    <w:p w:rsidR="00034F86" w:rsidRDefault="00034F86" w:rsidP="00034F86">
      <w:pPr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>Le P</w:t>
      </w:r>
      <w:r>
        <w:rPr>
          <w:rFonts w:ascii="Arial" w:hAnsi="Arial"/>
          <w:b/>
          <w:sz w:val="22"/>
        </w:rPr>
        <w:t>R</w:t>
      </w:r>
      <w:r w:rsidRPr="00F318AE">
        <w:rPr>
          <w:rFonts w:ascii="Arial" w:hAnsi="Arial"/>
          <w:b/>
          <w:sz w:val="22"/>
        </w:rPr>
        <w:t>QP</w:t>
      </w:r>
      <w:r>
        <w:rPr>
          <w:rFonts w:ascii="Arial" w:hAnsi="Arial"/>
          <w:sz w:val="22"/>
        </w:rPr>
        <w:t xml:space="preserve"> et le </w:t>
      </w:r>
      <w:r w:rsidRPr="006D3ADD">
        <w:rPr>
          <w:rFonts w:ascii="Arial" w:hAnsi="Arial"/>
          <w:b/>
          <w:sz w:val="22"/>
        </w:rPr>
        <w:t>PRPP</w:t>
      </w:r>
      <w:r>
        <w:rPr>
          <w:rFonts w:ascii="Arial" w:hAnsi="Arial"/>
          <w:sz w:val="22"/>
        </w:rPr>
        <w:t xml:space="preserve"> sont ouverts aux organismes établis en </w:t>
      </w:r>
      <w:r w:rsidR="009F2CD9">
        <w:rPr>
          <w:rFonts w:ascii="Arial" w:hAnsi="Arial"/>
          <w:sz w:val="22"/>
        </w:rPr>
        <w:t>région Occitanie</w:t>
      </w:r>
      <w:r>
        <w:rPr>
          <w:rFonts w:ascii="Arial" w:hAnsi="Arial"/>
          <w:sz w:val="22"/>
        </w:rPr>
        <w:t xml:space="preserve">. </w:t>
      </w:r>
      <w:r w:rsidRPr="00F318AE">
        <w:rPr>
          <w:rFonts w:ascii="Arial" w:hAnsi="Arial"/>
          <w:sz w:val="22"/>
        </w:rPr>
        <w:t>Les candidatures se font a</w:t>
      </w:r>
      <w:r w:rsidR="008E5C63">
        <w:rPr>
          <w:rFonts w:ascii="Arial" w:hAnsi="Arial"/>
          <w:sz w:val="22"/>
        </w:rPr>
        <w:t>u</w:t>
      </w:r>
      <w:r w:rsidR="00AB3BB7">
        <w:rPr>
          <w:rFonts w:ascii="Arial" w:hAnsi="Arial"/>
          <w:sz w:val="22"/>
        </w:rPr>
        <w:t>près de l’</w:t>
      </w:r>
      <w:r w:rsidR="00A57EBC">
        <w:rPr>
          <w:rFonts w:ascii="Arial" w:hAnsi="Arial"/>
          <w:sz w:val="22"/>
        </w:rPr>
        <w:t>AFQP</w:t>
      </w:r>
      <w:r w:rsidR="009F2CD9" w:rsidRPr="009F2CD9">
        <w:rPr>
          <w:rFonts w:ascii="Arial" w:hAnsi="Arial"/>
          <w:sz w:val="22"/>
        </w:rPr>
        <w:t xml:space="preserve"> </w:t>
      </w:r>
      <w:r w:rsidR="009F2CD9">
        <w:rPr>
          <w:rFonts w:ascii="Arial" w:hAnsi="Arial"/>
          <w:sz w:val="22"/>
        </w:rPr>
        <w:t>Occitanie</w:t>
      </w:r>
      <w:r w:rsidRPr="00F318AE">
        <w:rPr>
          <w:rFonts w:ascii="Arial" w:hAnsi="Arial"/>
          <w:sz w:val="22"/>
        </w:rPr>
        <w:t xml:space="preserve">. Les lauréats des prix régionaux </w:t>
      </w:r>
      <w:r w:rsidR="00AB3BB7">
        <w:rPr>
          <w:rFonts w:ascii="Arial" w:hAnsi="Arial"/>
          <w:sz w:val="22"/>
        </w:rPr>
        <w:t xml:space="preserve"> peuvent être é</w:t>
      </w:r>
      <w:r w:rsidRPr="00F318AE">
        <w:rPr>
          <w:rFonts w:ascii="Arial" w:hAnsi="Arial"/>
          <w:sz w:val="22"/>
        </w:rPr>
        <w:t>ligibles aux prix nationaux</w:t>
      </w:r>
      <w:r>
        <w:rPr>
          <w:rFonts w:ascii="Arial" w:hAnsi="Arial"/>
          <w:sz w:val="22"/>
        </w:rPr>
        <w:t>.</w:t>
      </w:r>
      <w:r w:rsidRPr="00F318AE">
        <w:rPr>
          <w:rFonts w:ascii="Arial" w:hAnsi="Arial"/>
          <w:sz w:val="22"/>
        </w:rPr>
        <w:t xml:space="preserve"> </w:t>
      </w:r>
    </w:p>
    <w:p w:rsidR="00034F86" w:rsidRPr="00BC55E9" w:rsidRDefault="000F5958" w:rsidP="00034F86">
      <w:pPr>
        <w:ind w:left="1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2/ </w:t>
      </w:r>
      <w:r w:rsidR="00180662">
        <w:rPr>
          <w:rFonts w:ascii="Arial" w:hAnsi="Arial"/>
          <w:b/>
          <w:color w:val="FFFFFF"/>
        </w:rPr>
        <w:t>Inscription</w:t>
      </w:r>
    </w:p>
    <w:p w:rsidR="00883C23" w:rsidRPr="00F318AE" w:rsidRDefault="00883C23" w:rsidP="00883C23">
      <w:pPr>
        <w:jc w:val="both"/>
        <w:rPr>
          <w:rFonts w:ascii="Arial" w:hAnsi="Arial"/>
        </w:rPr>
      </w:pPr>
    </w:p>
    <w:p w:rsidR="00180662" w:rsidRDefault="00241E1D" w:rsidP="00180662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180662">
        <w:rPr>
          <w:rFonts w:ascii="Arial" w:hAnsi="Arial"/>
          <w:sz w:val="22"/>
        </w:rPr>
        <w:t xml:space="preserve">candidater </w:t>
      </w:r>
      <w:r>
        <w:rPr>
          <w:rFonts w:ascii="Arial" w:hAnsi="Arial"/>
          <w:sz w:val="22"/>
        </w:rPr>
        <w:t xml:space="preserve">au </w:t>
      </w:r>
      <w:r w:rsidRPr="00F318AE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</w:t>
      </w:r>
      <w:r w:rsidRPr="00F318AE">
        <w:rPr>
          <w:rFonts w:ascii="Arial" w:hAnsi="Arial"/>
          <w:b/>
          <w:sz w:val="22"/>
        </w:rPr>
        <w:t>QP</w:t>
      </w:r>
      <w:r>
        <w:rPr>
          <w:rFonts w:ascii="Arial" w:hAnsi="Arial"/>
          <w:sz w:val="22"/>
        </w:rPr>
        <w:t xml:space="preserve"> </w:t>
      </w:r>
      <w:r w:rsidR="00187323">
        <w:rPr>
          <w:rFonts w:ascii="Arial" w:hAnsi="Arial"/>
          <w:sz w:val="22"/>
        </w:rPr>
        <w:t xml:space="preserve">ou au </w:t>
      </w:r>
      <w:r w:rsidR="00187323" w:rsidRPr="00187323">
        <w:rPr>
          <w:rFonts w:ascii="Arial" w:hAnsi="Arial"/>
          <w:b/>
          <w:sz w:val="22"/>
        </w:rPr>
        <w:t>PRPP</w:t>
      </w:r>
      <w:r w:rsidR="001873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l’organisme candidat </w:t>
      </w:r>
      <w:r w:rsidR="00180662">
        <w:rPr>
          <w:rFonts w:ascii="Arial" w:hAnsi="Arial"/>
          <w:sz w:val="22"/>
        </w:rPr>
        <w:t xml:space="preserve">doit renseigner </w:t>
      </w:r>
      <w:r>
        <w:rPr>
          <w:rFonts w:ascii="Arial" w:hAnsi="Arial"/>
          <w:sz w:val="22"/>
        </w:rPr>
        <w:t>u</w:t>
      </w:r>
      <w:r w:rsidR="00883C23">
        <w:rPr>
          <w:rFonts w:ascii="Arial" w:hAnsi="Arial"/>
          <w:sz w:val="22"/>
        </w:rPr>
        <w:t>ne</w:t>
      </w:r>
      <w:r w:rsidR="00883C23" w:rsidRPr="00F318AE">
        <w:rPr>
          <w:rFonts w:ascii="Arial" w:hAnsi="Arial"/>
          <w:sz w:val="22"/>
        </w:rPr>
        <w:t xml:space="preserve"> fiche d’inscription </w:t>
      </w:r>
      <w:r w:rsidR="00883C23" w:rsidRPr="00F318AE">
        <w:rPr>
          <w:rFonts w:ascii="Arial" w:hAnsi="Arial"/>
          <w:i/>
          <w:sz w:val="22"/>
        </w:rPr>
        <w:t>(</w:t>
      </w:r>
      <w:r w:rsidR="00883C23">
        <w:rPr>
          <w:rFonts w:ascii="Arial" w:hAnsi="Arial"/>
          <w:i/>
          <w:sz w:val="22"/>
        </w:rPr>
        <w:t xml:space="preserve">référence : </w:t>
      </w:r>
      <w:r w:rsidR="00187323">
        <w:rPr>
          <w:rFonts w:ascii="Arial" w:hAnsi="Arial"/>
          <w:i/>
          <w:sz w:val="22"/>
        </w:rPr>
        <w:t>« </w:t>
      </w:r>
      <w:r w:rsidR="000F5958">
        <w:rPr>
          <w:rFonts w:ascii="Arial" w:hAnsi="Arial"/>
          <w:i/>
          <w:sz w:val="22"/>
        </w:rPr>
        <w:t>PRQP-201</w:t>
      </w:r>
      <w:r w:rsidR="00744B29">
        <w:rPr>
          <w:rFonts w:ascii="Arial" w:hAnsi="Arial"/>
          <w:i/>
          <w:sz w:val="22"/>
        </w:rPr>
        <w:t>7</w:t>
      </w:r>
      <w:r w:rsidRPr="00241E1D">
        <w:rPr>
          <w:rFonts w:ascii="Arial" w:hAnsi="Arial"/>
          <w:i/>
          <w:sz w:val="22"/>
        </w:rPr>
        <w:t xml:space="preserve"> - Fiche Inscription</w:t>
      </w:r>
      <w:r w:rsidR="00187323">
        <w:rPr>
          <w:rFonts w:ascii="Arial" w:hAnsi="Arial"/>
          <w:i/>
          <w:sz w:val="22"/>
        </w:rPr>
        <w:t> » ou « </w:t>
      </w:r>
      <w:r w:rsidR="00187323" w:rsidRPr="00241E1D">
        <w:rPr>
          <w:rFonts w:ascii="Arial" w:hAnsi="Arial"/>
          <w:i/>
          <w:sz w:val="22"/>
        </w:rPr>
        <w:t>PR</w:t>
      </w:r>
      <w:r w:rsidR="00187323">
        <w:rPr>
          <w:rFonts w:ascii="Arial" w:hAnsi="Arial"/>
          <w:i/>
          <w:sz w:val="22"/>
        </w:rPr>
        <w:t>P</w:t>
      </w:r>
      <w:r w:rsidR="000F5958">
        <w:rPr>
          <w:rFonts w:ascii="Arial" w:hAnsi="Arial"/>
          <w:i/>
          <w:sz w:val="22"/>
        </w:rPr>
        <w:t>P-201</w:t>
      </w:r>
      <w:r w:rsidR="00744B29">
        <w:rPr>
          <w:rFonts w:ascii="Arial" w:hAnsi="Arial"/>
          <w:i/>
          <w:sz w:val="22"/>
        </w:rPr>
        <w:t>7</w:t>
      </w:r>
      <w:r w:rsidR="00187323" w:rsidRPr="00241E1D">
        <w:rPr>
          <w:rFonts w:ascii="Arial" w:hAnsi="Arial"/>
          <w:i/>
          <w:sz w:val="22"/>
        </w:rPr>
        <w:t xml:space="preserve"> - Fiche Inscription</w:t>
      </w:r>
      <w:r w:rsidR="00187323">
        <w:rPr>
          <w:rFonts w:ascii="Arial" w:hAnsi="Arial"/>
          <w:i/>
          <w:sz w:val="22"/>
        </w:rPr>
        <w:t> »</w:t>
      </w:r>
      <w:r>
        <w:rPr>
          <w:rFonts w:ascii="Arial" w:hAnsi="Arial"/>
          <w:i/>
          <w:sz w:val="22"/>
        </w:rPr>
        <w:t xml:space="preserve"> </w:t>
      </w:r>
      <w:r w:rsidRPr="00180662">
        <w:rPr>
          <w:rFonts w:ascii="Arial" w:hAnsi="Arial"/>
          <w:sz w:val="22"/>
        </w:rPr>
        <w:t>disponible en téléchargement sur le site d</w:t>
      </w:r>
      <w:r w:rsidR="00180662">
        <w:rPr>
          <w:rFonts w:ascii="Arial" w:hAnsi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180662" w:rsidRPr="00180662">
        <w:rPr>
          <w:rFonts w:ascii="Arial" w:hAnsi="Arial"/>
          <w:sz w:val="22"/>
        </w:rPr>
        <w:t>, et la renvoyer par mai</w:t>
      </w:r>
      <w:r w:rsidR="00180662">
        <w:rPr>
          <w:rFonts w:ascii="Arial" w:hAnsi="Arial"/>
          <w:sz w:val="22"/>
        </w:rPr>
        <w:t xml:space="preserve">l </w:t>
      </w:r>
      <w:r w:rsidR="00180662" w:rsidRPr="00180662">
        <w:rPr>
          <w:rFonts w:ascii="Arial" w:hAnsi="Arial"/>
          <w:sz w:val="22"/>
        </w:rPr>
        <w:t xml:space="preserve">à </w:t>
      </w:r>
      <w:r w:rsidR="00180662">
        <w:rPr>
          <w:rFonts w:ascii="Arial" w:hAnsi="Arial"/>
          <w:sz w:val="22"/>
        </w:rPr>
        <w:t>l’AFQP</w:t>
      </w:r>
      <w:r w:rsidR="00744B29" w:rsidRPr="00744B29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180662">
        <w:rPr>
          <w:rFonts w:ascii="Arial" w:hAnsi="Arial"/>
          <w:sz w:val="22"/>
        </w:rPr>
        <w:t xml:space="preserve"> : </w:t>
      </w:r>
      <w:hyperlink r:id="rId10" w:history="1">
        <w:r w:rsidR="00180662" w:rsidRPr="00896C06">
          <w:rPr>
            <w:rStyle w:val="Lienhypertexte"/>
            <w:rFonts w:ascii="Arial" w:hAnsi="Arial"/>
            <w:sz w:val="22"/>
          </w:rPr>
          <w:t>contact@afqp-mipy.org</w:t>
        </w:r>
      </w:hyperlink>
    </w:p>
    <w:p w:rsidR="00180662" w:rsidRPr="00180662" w:rsidRDefault="00180662" w:rsidP="00180662">
      <w:pPr>
        <w:spacing w:before="60"/>
        <w:jc w:val="both"/>
        <w:rPr>
          <w:rFonts w:ascii="Arial" w:hAnsi="Arial"/>
          <w:sz w:val="22"/>
        </w:rPr>
      </w:pPr>
    </w:p>
    <w:p w:rsidR="000F5958" w:rsidRPr="006C6A8A" w:rsidRDefault="000F5958" w:rsidP="00883C23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6C6A8A" w:rsidRPr="009867D7" w:rsidTr="009867D7">
        <w:tc>
          <w:tcPr>
            <w:tcW w:w="3936" w:type="dxa"/>
            <w:tcBorders>
              <w:top w:val="nil"/>
              <w:left w:val="nil"/>
            </w:tcBorders>
            <w:shd w:val="clear" w:color="auto" w:fill="auto"/>
          </w:tcPr>
          <w:p w:rsidR="006C6A8A" w:rsidRPr="009867D7" w:rsidRDefault="00F416FF" w:rsidP="009867D7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PRQP</w:t>
            </w:r>
          </w:p>
        </w:tc>
        <w:tc>
          <w:tcPr>
            <w:tcW w:w="3433" w:type="dxa"/>
            <w:shd w:val="clear" w:color="auto" w:fill="auto"/>
          </w:tcPr>
          <w:p w:rsidR="006C6A8A" w:rsidRPr="009867D7" w:rsidRDefault="003A5D97" w:rsidP="00180662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</w:tcPr>
          <w:p w:rsidR="006C6A8A" w:rsidRPr="009867D7" w:rsidRDefault="003A5D97" w:rsidP="00180662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968A7" w:rsidRPr="009867D7" w:rsidTr="009867D7">
        <w:tc>
          <w:tcPr>
            <w:tcW w:w="3936" w:type="dxa"/>
            <w:shd w:val="clear" w:color="auto" w:fill="auto"/>
          </w:tcPr>
          <w:p w:rsidR="009968A7" w:rsidRPr="009867D7" w:rsidRDefault="009968A7" w:rsidP="00A71B8D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</w:tcPr>
          <w:p w:rsidR="009968A7" w:rsidRPr="009867D7" w:rsidRDefault="009968A7" w:rsidP="009867D7">
            <w:pPr>
              <w:jc w:val="both"/>
              <w:rPr>
                <w:rFonts w:ascii="Arial" w:hAnsi="Arial"/>
                <w:b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gratuit</w:t>
            </w:r>
          </w:p>
        </w:tc>
        <w:tc>
          <w:tcPr>
            <w:tcW w:w="3685" w:type="dxa"/>
            <w:shd w:val="clear" w:color="auto" w:fill="auto"/>
          </w:tcPr>
          <w:p w:rsidR="009968A7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</w:tr>
      <w:tr w:rsidR="009968A7" w:rsidRPr="009867D7" w:rsidTr="009867D7">
        <w:tc>
          <w:tcPr>
            <w:tcW w:w="3936" w:type="dxa"/>
            <w:shd w:val="clear" w:color="auto" w:fill="auto"/>
          </w:tcPr>
          <w:p w:rsidR="009968A7" w:rsidRPr="009867D7" w:rsidRDefault="009968A7" w:rsidP="00A71B8D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</w:tcPr>
          <w:p w:rsidR="009968A7" w:rsidRPr="009867D7" w:rsidRDefault="002132D7" w:rsidP="002132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</w:tcPr>
          <w:p w:rsidR="009968A7" w:rsidRPr="009867D7" w:rsidRDefault="002132D7" w:rsidP="002132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  nets de taxes</w:t>
            </w:r>
          </w:p>
        </w:tc>
      </w:tr>
      <w:tr w:rsidR="009968A7" w:rsidRPr="009867D7" w:rsidTr="009867D7">
        <w:tc>
          <w:tcPr>
            <w:tcW w:w="3936" w:type="dxa"/>
            <w:shd w:val="clear" w:color="auto" w:fill="auto"/>
          </w:tcPr>
          <w:p w:rsidR="009968A7" w:rsidRPr="009867D7" w:rsidRDefault="009968A7" w:rsidP="00A71B8D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</w:tcPr>
          <w:p w:rsidR="009968A7" w:rsidRPr="009867D7" w:rsidRDefault="002132D7" w:rsidP="002132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</w:tcPr>
          <w:p w:rsidR="009968A7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 w:rsidR="009968A7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6C6A8A" w:rsidRDefault="006C6A8A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Pr="006C6A8A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180662" w:rsidRPr="009867D7" w:rsidTr="009867D7">
        <w:tc>
          <w:tcPr>
            <w:tcW w:w="3936" w:type="dxa"/>
            <w:tcBorders>
              <w:top w:val="nil"/>
              <w:left w:val="nil"/>
            </w:tcBorders>
            <w:shd w:val="clear" w:color="auto" w:fill="auto"/>
          </w:tcPr>
          <w:p w:rsidR="00180662" w:rsidRPr="009867D7" w:rsidRDefault="00180662" w:rsidP="009867D7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PRPP</w:t>
            </w:r>
          </w:p>
        </w:tc>
        <w:tc>
          <w:tcPr>
            <w:tcW w:w="3433" w:type="dxa"/>
            <w:shd w:val="clear" w:color="auto" w:fill="auto"/>
          </w:tcPr>
          <w:p w:rsidR="00180662" w:rsidRPr="009867D7" w:rsidRDefault="00180662" w:rsidP="008D4DD0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</w:tcPr>
          <w:p w:rsidR="00180662" w:rsidRPr="009867D7" w:rsidRDefault="00180662" w:rsidP="008D4DD0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85500" w:rsidRPr="009867D7" w:rsidTr="009867D7">
        <w:tc>
          <w:tcPr>
            <w:tcW w:w="3936" w:type="dxa"/>
            <w:shd w:val="clear" w:color="auto" w:fill="auto"/>
          </w:tcPr>
          <w:p w:rsidR="00985500" w:rsidRPr="009867D7" w:rsidRDefault="00985500" w:rsidP="009867D7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</w:tcPr>
          <w:p w:rsidR="00985500" w:rsidRPr="009867D7" w:rsidRDefault="00985500" w:rsidP="009867D7">
            <w:pPr>
              <w:jc w:val="both"/>
              <w:rPr>
                <w:rFonts w:ascii="Arial" w:hAnsi="Arial"/>
                <w:b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gratuit</w:t>
            </w:r>
          </w:p>
        </w:tc>
        <w:tc>
          <w:tcPr>
            <w:tcW w:w="3685" w:type="dxa"/>
            <w:shd w:val="clear" w:color="auto" w:fill="auto"/>
          </w:tcPr>
          <w:p w:rsidR="00985500" w:rsidRPr="009867D7" w:rsidRDefault="00985500" w:rsidP="009867D7">
            <w:pPr>
              <w:jc w:val="both"/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60 € </w:t>
            </w:r>
            <w:r w:rsidR="001A384F" w:rsidRPr="009867D7">
              <w:rPr>
                <w:rFonts w:ascii="Arial" w:hAnsi="Arial"/>
                <w:sz w:val="22"/>
              </w:rPr>
              <w:t xml:space="preserve">  </w:t>
            </w:r>
            <w:r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9867D7">
        <w:tc>
          <w:tcPr>
            <w:tcW w:w="3936" w:type="dxa"/>
            <w:shd w:val="clear" w:color="auto" w:fill="auto"/>
          </w:tcPr>
          <w:p w:rsidR="00985500" w:rsidRPr="009867D7" w:rsidRDefault="00985500" w:rsidP="009867D7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</w:tcPr>
          <w:p w:rsidR="00985500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</w:tcPr>
          <w:p w:rsidR="00985500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 xml:space="preserve">0 €  </w:t>
            </w:r>
            <w:r w:rsidR="001A384F" w:rsidRPr="009867D7">
              <w:rPr>
                <w:rFonts w:ascii="Arial" w:hAnsi="Arial"/>
                <w:sz w:val="22"/>
              </w:rPr>
              <w:t xml:space="preserve"> </w:t>
            </w:r>
            <w:r w:rsidR="00985500"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9867D7">
        <w:tc>
          <w:tcPr>
            <w:tcW w:w="3936" w:type="dxa"/>
            <w:shd w:val="clear" w:color="auto" w:fill="auto"/>
          </w:tcPr>
          <w:p w:rsidR="00985500" w:rsidRPr="009867D7" w:rsidRDefault="00985500" w:rsidP="009867D7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</w:tcPr>
          <w:p w:rsidR="00985500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</w:tcPr>
          <w:p w:rsidR="00985500" w:rsidRPr="009867D7" w:rsidRDefault="002132D7" w:rsidP="009867D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00525D" w:rsidRDefault="0000525D" w:rsidP="0000525D">
      <w:pPr>
        <w:pStyle w:val="Corpsdetexte2"/>
        <w:rPr>
          <w:rFonts w:ascii="Arial" w:hAnsi="Arial" w:cs="Arial"/>
          <w:sz w:val="20"/>
        </w:rPr>
      </w:pPr>
    </w:p>
    <w:p w:rsidR="000F5958" w:rsidRDefault="000F5958" w:rsidP="0000525D">
      <w:pPr>
        <w:pStyle w:val="Corpsdetexte2"/>
        <w:rPr>
          <w:rFonts w:ascii="Arial" w:hAnsi="Arial" w:cs="Arial"/>
          <w:sz w:val="20"/>
        </w:rPr>
      </w:pPr>
    </w:p>
    <w:p w:rsidR="0000525D" w:rsidRPr="000F5958" w:rsidRDefault="0000525D" w:rsidP="0000525D">
      <w:pPr>
        <w:pStyle w:val="Corpsdetexte2"/>
        <w:rPr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 xml:space="preserve">* applicables aux organismes adhérant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Pr="000F5958">
        <w:rPr>
          <w:rFonts w:ascii="Arial" w:hAnsi="Arial" w:cs="Arial"/>
          <w:sz w:val="22"/>
        </w:rPr>
        <w:t xml:space="preserve">dont la cotisation est à jour, ou qui demandent leur adhésion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Pr="000F5958">
        <w:rPr>
          <w:rFonts w:ascii="Arial" w:hAnsi="Arial" w:cs="Arial"/>
          <w:sz w:val="22"/>
        </w:rPr>
        <w:t>lors de la présente inscription</w:t>
      </w:r>
    </w:p>
    <w:p w:rsidR="0000525D" w:rsidRPr="002132D7" w:rsidRDefault="0000525D" w:rsidP="0000525D">
      <w:pPr>
        <w:pStyle w:val="Corpsdetexte2"/>
        <w:rPr>
          <w:rStyle w:val="Lienhypertexte"/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>** conditions d’adhésion sur le site d</w:t>
      </w:r>
      <w:r w:rsidR="00180662">
        <w:rPr>
          <w:rFonts w:ascii="Arial" w:hAnsi="Arial" w:cs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 w:cs="Arial"/>
          <w:sz w:val="22"/>
        </w:rPr>
        <w:t xml:space="preserve"> </w:t>
      </w:r>
      <w:r w:rsidR="002132D7">
        <w:rPr>
          <w:rFonts w:ascii="Arial" w:hAnsi="Arial" w:cs="Arial"/>
          <w:sz w:val="22"/>
        </w:rPr>
        <w:fldChar w:fldCharType="begin"/>
      </w:r>
      <w:r w:rsidR="002132D7">
        <w:rPr>
          <w:rFonts w:ascii="Arial" w:hAnsi="Arial" w:cs="Arial"/>
          <w:sz w:val="22"/>
        </w:rPr>
        <w:instrText xml:space="preserve"> HYPERLINK "http://www.afqp-mipy.org/adhesion-2/" </w:instrText>
      </w:r>
      <w:r w:rsidR="002132D7">
        <w:rPr>
          <w:rFonts w:ascii="Arial" w:hAnsi="Arial" w:cs="Arial"/>
          <w:sz w:val="22"/>
        </w:rPr>
        <w:fldChar w:fldCharType="separate"/>
      </w:r>
      <w:r w:rsidR="000F5958" w:rsidRPr="002132D7">
        <w:rPr>
          <w:rStyle w:val="Lienhypertexte"/>
          <w:rFonts w:ascii="Arial" w:hAnsi="Arial" w:cs="Arial"/>
          <w:sz w:val="22"/>
        </w:rPr>
        <w:t>accéder aux co</w:t>
      </w:r>
      <w:r w:rsidR="000F5958" w:rsidRPr="002132D7">
        <w:rPr>
          <w:rStyle w:val="Lienhypertexte"/>
          <w:rFonts w:ascii="Arial" w:hAnsi="Arial" w:cs="Arial"/>
          <w:sz w:val="22"/>
        </w:rPr>
        <w:t>n</w:t>
      </w:r>
      <w:r w:rsidR="000F5958" w:rsidRPr="002132D7">
        <w:rPr>
          <w:rStyle w:val="Lienhypertexte"/>
          <w:rFonts w:ascii="Arial" w:hAnsi="Arial" w:cs="Arial"/>
          <w:sz w:val="22"/>
        </w:rPr>
        <w:t>ditions d'adhésion</w:t>
      </w:r>
    </w:p>
    <w:p w:rsidR="000F5958" w:rsidRPr="002132D7" w:rsidRDefault="000F5958" w:rsidP="0000525D">
      <w:pPr>
        <w:pStyle w:val="Corpsdetexte2"/>
        <w:rPr>
          <w:rStyle w:val="Lienhypertexte"/>
          <w:rFonts w:ascii="Arial" w:hAnsi="Arial" w:cs="Arial"/>
          <w:sz w:val="20"/>
        </w:rPr>
      </w:pPr>
    </w:p>
    <w:p w:rsidR="00EF33C3" w:rsidRPr="00CC7A39" w:rsidRDefault="002132D7" w:rsidP="00883C2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fldChar w:fldCharType="end"/>
      </w:r>
      <w:r w:rsidR="00780797"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3/ </w:t>
      </w:r>
      <w:r w:rsidRPr="00E23CCD">
        <w:rPr>
          <w:rFonts w:ascii="Arial" w:hAnsi="Arial"/>
          <w:b/>
          <w:color w:val="FFFFFF"/>
        </w:rPr>
        <w:t>Dossier de</w:t>
      </w:r>
      <w:r>
        <w:rPr>
          <w:rFonts w:ascii="Arial" w:hAnsi="Arial"/>
          <w:b/>
          <w:color w:val="FFFFFF"/>
        </w:rPr>
        <w:t xml:space="preserve"> candidature</w:t>
      </w:r>
    </w:p>
    <w:p w:rsidR="00780797" w:rsidRDefault="00780797" w:rsidP="00883C23">
      <w:pPr>
        <w:jc w:val="both"/>
        <w:rPr>
          <w:rFonts w:ascii="Arial" w:hAnsi="Arial"/>
          <w:sz w:val="22"/>
        </w:rPr>
      </w:pPr>
    </w:p>
    <w:p w:rsidR="00780797" w:rsidRDefault="00180662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</w:t>
      </w:r>
      <w:r w:rsidR="000F5958">
        <w:rPr>
          <w:rFonts w:ascii="Arial" w:hAnsi="Arial"/>
          <w:sz w:val="22"/>
        </w:rPr>
        <w:t>AFQP</w:t>
      </w:r>
      <w:r w:rsidR="00780797" w:rsidRPr="00780797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80797" w:rsidRPr="00780797">
        <w:rPr>
          <w:rFonts w:ascii="Arial" w:hAnsi="Arial"/>
          <w:sz w:val="22"/>
        </w:rPr>
        <w:t xml:space="preserve"> </w:t>
      </w:r>
      <w:r w:rsidR="00780797">
        <w:rPr>
          <w:rFonts w:ascii="Arial" w:hAnsi="Arial"/>
          <w:sz w:val="22"/>
        </w:rPr>
        <w:t xml:space="preserve">fournit </w:t>
      </w:r>
      <w:r w:rsidR="00780797" w:rsidRPr="00780797">
        <w:rPr>
          <w:rFonts w:ascii="Arial" w:hAnsi="Arial"/>
          <w:sz w:val="22"/>
        </w:rPr>
        <w:t xml:space="preserve">un </w:t>
      </w:r>
      <w:r w:rsidR="00FC5687" w:rsidRPr="002552A2">
        <w:rPr>
          <w:rFonts w:ascii="Arial" w:hAnsi="Arial"/>
          <w:b/>
          <w:sz w:val="22"/>
        </w:rPr>
        <w:t>Dossier de candidature</w:t>
      </w:r>
      <w:r w:rsidR="00780797">
        <w:rPr>
          <w:rFonts w:ascii="Arial" w:hAnsi="Arial"/>
          <w:sz w:val="22"/>
        </w:rPr>
        <w:t xml:space="preserve"> aux</w:t>
      </w:r>
      <w:r w:rsidR="00780797" w:rsidRPr="00780797">
        <w:rPr>
          <w:rFonts w:ascii="Arial" w:hAnsi="Arial"/>
          <w:sz w:val="22"/>
        </w:rPr>
        <w:t xml:space="preserve"> organismes </w:t>
      </w:r>
      <w:r w:rsidR="00780797">
        <w:rPr>
          <w:rFonts w:ascii="Arial" w:hAnsi="Arial"/>
          <w:sz w:val="22"/>
        </w:rPr>
        <w:t>dont la candidature a été validée</w:t>
      </w:r>
      <w:r w:rsidR="00780797" w:rsidRPr="00780797">
        <w:rPr>
          <w:rFonts w:ascii="Arial" w:hAnsi="Arial"/>
          <w:sz w:val="22"/>
        </w:rPr>
        <w:t>.</w:t>
      </w:r>
    </w:p>
    <w:p w:rsidR="00780797" w:rsidRDefault="00780797" w:rsidP="00883C23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candidats rédig</w:t>
      </w:r>
      <w:r w:rsidRPr="00F318AE">
        <w:rPr>
          <w:rFonts w:ascii="Arial" w:hAnsi="Arial"/>
          <w:sz w:val="22"/>
        </w:rPr>
        <w:t xml:space="preserve">ent </w:t>
      </w:r>
      <w:r w:rsidR="00780797">
        <w:rPr>
          <w:rFonts w:ascii="Arial" w:hAnsi="Arial"/>
          <w:sz w:val="22"/>
        </w:rPr>
        <w:t>le</w:t>
      </w:r>
      <w:r w:rsidRPr="00F318AE">
        <w:rPr>
          <w:rFonts w:ascii="Arial" w:hAnsi="Arial"/>
          <w:sz w:val="22"/>
        </w:rPr>
        <w:t xml:space="preserve"> </w:t>
      </w:r>
      <w:r w:rsidR="00FC5687" w:rsidRPr="002552A2">
        <w:rPr>
          <w:rFonts w:ascii="Arial" w:hAnsi="Arial"/>
          <w:b/>
          <w:sz w:val="22"/>
        </w:rPr>
        <w:t>Dossier de candidature</w:t>
      </w:r>
      <w:r w:rsidRPr="00F318AE">
        <w:rPr>
          <w:rFonts w:ascii="Arial" w:hAnsi="Arial"/>
          <w:sz w:val="22"/>
        </w:rPr>
        <w:t xml:space="preserve"> structuré selon </w:t>
      </w:r>
      <w:r w:rsidR="00187323">
        <w:rPr>
          <w:rFonts w:ascii="Arial" w:hAnsi="Arial"/>
          <w:sz w:val="22"/>
        </w:rPr>
        <w:t>le</w:t>
      </w:r>
      <w:r w:rsidRPr="00F318AE">
        <w:rPr>
          <w:rFonts w:ascii="Arial" w:hAnsi="Arial"/>
          <w:sz w:val="22"/>
        </w:rPr>
        <w:t xml:space="preserve"> modèle EFQM. Ce dossier, qui vise à rester le plus simple possible, permet aux candidats d’expliquer </w:t>
      </w:r>
      <w:r w:rsidR="00187323">
        <w:rPr>
          <w:rFonts w:ascii="Arial" w:hAnsi="Arial"/>
          <w:sz w:val="22"/>
        </w:rPr>
        <w:t>brièvement</w:t>
      </w:r>
      <w:r w:rsidRPr="00F318AE">
        <w:rPr>
          <w:rFonts w:ascii="Arial" w:hAnsi="Arial"/>
          <w:sz w:val="22"/>
        </w:rPr>
        <w:t xml:space="preserve"> la raison d’être de la démarche décrite (</w:t>
      </w:r>
      <w:r w:rsidRPr="00BD7884">
        <w:rPr>
          <w:rFonts w:ascii="Arial" w:hAnsi="Arial"/>
          <w:b/>
          <w:i/>
          <w:sz w:val="22"/>
        </w:rPr>
        <w:t>le pourquoi</w:t>
      </w:r>
      <w:r w:rsidRPr="00F318AE">
        <w:rPr>
          <w:rFonts w:ascii="Arial" w:hAnsi="Arial"/>
          <w:sz w:val="22"/>
        </w:rPr>
        <w:t>), son déploiement (</w:t>
      </w:r>
      <w:r w:rsidRPr="00BD7884">
        <w:rPr>
          <w:rFonts w:ascii="Arial" w:hAnsi="Arial"/>
          <w:b/>
          <w:i/>
          <w:sz w:val="22"/>
        </w:rPr>
        <w:t>le comment</w:t>
      </w:r>
      <w:r w:rsidRPr="00F318AE">
        <w:rPr>
          <w:rFonts w:ascii="Arial" w:hAnsi="Arial"/>
          <w:sz w:val="22"/>
        </w:rPr>
        <w:t>) et</w:t>
      </w:r>
      <w:r>
        <w:rPr>
          <w:rFonts w:ascii="Arial" w:hAnsi="Arial"/>
          <w:sz w:val="22"/>
        </w:rPr>
        <w:t xml:space="preserve"> </w:t>
      </w:r>
      <w:r w:rsidRPr="00F318AE">
        <w:rPr>
          <w:rFonts w:ascii="Arial" w:hAnsi="Arial"/>
          <w:sz w:val="22"/>
        </w:rPr>
        <w:t>les résultats</w:t>
      </w:r>
      <w:r>
        <w:rPr>
          <w:rFonts w:ascii="Arial" w:hAnsi="Arial"/>
          <w:sz w:val="22"/>
        </w:rPr>
        <w:t xml:space="preserve"> </w:t>
      </w:r>
      <w:r w:rsidRPr="00F318AE">
        <w:rPr>
          <w:rFonts w:ascii="Arial" w:hAnsi="Arial"/>
          <w:sz w:val="22"/>
        </w:rPr>
        <w:t>ainsi que les améliorations introduites à partir de ceux-ci.</w:t>
      </w:r>
    </w:p>
    <w:p w:rsidR="006B0D1A" w:rsidRDefault="006B0D1A" w:rsidP="00883C23">
      <w:pPr>
        <w:jc w:val="both"/>
        <w:rPr>
          <w:rFonts w:ascii="Arial" w:hAnsi="Arial"/>
          <w:sz w:val="22"/>
        </w:rPr>
      </w:pPr>
    </w:p>
    <w:p w:rsidR="006B0D1A" w:rsidRPr="00F318AE" w:rsidRDefault="006B0D1A" w:rsidP="00883C23">
      <w:pPr>
        <w:jc w:val="both"/>
        <w:rPr>
          <w:rFonts w:ascii="Arial" w:hAnsi="Arial"/>
          <w:sz w:val="22"/>
        </w:rPr>
      </w:pPr>
      <w:r w:rsidRPr="006B0D1A">
        <w:rPr>
          <w:rFonts w:ascii="Arial" w:hAnsi="Arial"/>
          <w:sz w:val="22"/>
        </w:rPr>
        <w:t>L</w:t>
      </w:r>
      <w:r w:rsidR="00180662">
        <w:rPr>
          <w:rFonts w:ascii="Arial" w:hAnsi="Arial"/>
          <w:sz w:val="22"/>
        </w:rPr>
        <w:t>’</w:t>
      </w:r>
      <w:r w:rsidR="00330A83">
        <w:rPr>
          <w:rFonts w:ascii="Arial" w:hAnsi="Arial"/>
          <w:sz w:val="22"/>
        </w:rPr>
        <w:t xml:space="preserve">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/>
          <w:sz w:val="22"/>
        </w:rPr>
        <w:t xml:space="preserve"> </w:t>
      </w:r>
      <w:r w:rsidRPr="006B0D1A">
        <w:rPr>
          <w:rFonts w:ascii="Arial" w:hAnsi="Arial"/>
          <w:sz w:val="22"/>
        </w:rPr>
        <w:t xml:space="preserve">propose une assistance </w:t>
      </w:r>
      <w:r w:rsidR="00330A83">
        <w:rPr>
          <w:rFonts w:ascii="Arial" w:hAnsi="Arial"/>
          <w:sz w:val="22"/>
        </w:rPr>
        <w:t xml:space="preserve">pour faciliter </w:t>
      </w:r>
      <w:r w:rsidRPr="006B0D1A">
        <w:rPr>
          <w:rFonts w:ascii="Arial" w:hAnsi="Arial"/>
          <w:sz w:val="22"/>
        </w:rPr>
        <w:t>la compréhension du dossier et du fonctionnement du Prix. 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4/ Dépôt des d</w:t>
      </w:r>
      <w:r w:rsidRPr="00E23CCD">
        <w:rPr>
          <w:rFonts w:ascii="Arial" w:hAnsi="Arial"/>
          <w:b/>
          <w:color w:val="FFFFFF"/>
        </w:rPr>
        <w:t>ossier</w:t>
      </w:r>
      <w:r>
        <w:rPr>
          <w:rFonts w:ascii="Arial" w:hAnsi="Arial"/>
          <w:b/>
          <w:color w:val="FFFFFF"/>
        </w:rPr>
        <w:t>s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 w:rsidRPr="00570054">
        <w:rPr>
          <w:rFonts w:ascii="Arial" w:hAnsi="Arial"/>
          <w:b/>
          <w:sz w:val="22"/>
        </w:rPr>
        <w:t>fiche d’inscription</w:t>
      </w:r>
      <w:r>
        <w:rPr>
          <w:rFonts w:ascii="Arial" w:hAnsi="Arial"/>
          <w:sz w:val="22"/>
        </w:rPr>
        <w:t xml:space="preserve"> doit être transmise </w:t>
      </w:r>
      <w:r w:rsidR="00C56853">
        <w:rPr>
          <w:rFonts w:ascii="Arial" w:hAnsi="Arial"/>
          <w:sz w:val="22"/>
        </w:rPr>
        <w:t>par voie électronique (</w:t>
      </w:r>
      <w:hyperlink r:id="rId11" w:history="1">
        <w:r w:rsidR="00B23CE8" w:rsidRPr="00F11459">
          <w:rPr>
            <w:rStyle w:val="Lienhypertexte"/>
            <w:rFonts w:ascii="Arial" w:hAnsi="Arial"/>
            <w:sz w:val="22"/>
          </w:rPr>
          <w:t>contact@afqp-mipy.org</w:t>
        </w:r>
      </w:hyperlink>
      <w:r w:rsidR="00C56853">
        <w:rPr>
          <w:rFonts w:ascii="Arial" w:hAnsi="Arial"/>
          <w:sz w:val="22"/>
        </w:rPr>
        <w:t xml:space="preserve">) </w:t>
      </w:r>
      <w:r w:rsidR="00180662">
        <w:rPr>
          <w:rFonts w:ascii="Arial" w:hAnsi="Arial"/>
          <w:sz w:val="22"/>
        </w:rPr>
        <w:t>à l’</w:t>
      </w:r>
      <w:r w:rsidR="000F5958">
        <w:rPr>
          <w:rFonts w:ascii="Arial" w:hAnsi="Arial"/>
          <w:sz w:val="22"/>
        </w:rPr>
        <w:t xml:space="preserve">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avant le </w:t>
      </w:r>
      <w:r w:rsidRPr="00570054">
        <w:rPr>
          <w:rFonts w:ascii="Arial" w:hAnsi="Arial"/>
          <w:b/>
          <w:sz w:val="22"/>
        </w:rPr>
        <w:t>30 juin 201</w:t>
      </w:r>
      <w:r w:rsidR="00744B29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>.</w:t>
      </w:r>
    </w:p>
    <w:p w:rsidR="002552A2" w:rsidRDefault="002552A2" w:rsidP="00883C23">
      <w:pPr>
        <w:jc w:val="both"/>
        <w:rPr>
          <w:rFonts w:ascii="Arial" w:hAnsi="Arial"/>
          <w:sz w:val="22"/>
        </w:rPr>
      </w:pPr>
    </w:p>
    <w:p w:rsidR="002552A2" w:rsidRDefault="002552A2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Pr="002552A2">
        <w:rPr>
          <w:rFonts w:ascii="Arial" w:hAnsi="Arial"/>
          <w:b/>
          <w:sz w:val="22"/>
        </w:rPr>
        <w:t>Dossier de candidature</w:t>
      </w:r>
      <w:r>
        <w:rPr>
          <w:rFonts w:ascii="Arial" w:hAnsi="Arial"/>
          <w:sz w:val="22"/>
        </w:rPr>
        <w:t xml:space="preserve"> doit être transmis par voie électronique (</w:t>
      </w:r>
      <w:hyperlink r:id="rId12" w:history="1">
        <w:r w:rsidR="005F5020" w:rsidRPr="00F11459">
          <w:rPr>
            <w:rStyle w:val="Lienhypertexte"/>
            <w:rFonts w:ascii="Arial" w:hAnsi="Arial"/>
            <w:sz w:val="22"/>
          </w:rPr>
          <w:t>contact@afqp-mipy.org</w:t>
        </w:r>
      </w:hyperlink>
      <w:r>
        <w:rPr>
          <w:rFonts w:ascii="Arial" w:hAnsi="Arial"/>
          <w:sz w:val="22"/>
        </w:rPr>
        <w:t xml:space="preserve">) </w:t>
      </w:r>
      <w:r w:rsidR="00180662">
        <w:rPr>
          <w:rFonts w:ascii="Arial" w:hAnsi="Arial"/>
          <w:sz w:val="22"/>
        </w:rPr>
        <w:t>à l’</w:t>
      </w:r>
      <w:r w:rsidR="000F5958">
        <w:rPr>
          <w:rFonts w:ascii="Arial" w:hAnsi="Arial"/>
          <w:sz w:val="22"/>
        </w:rPr>
        <w:t xml:space="preserve">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avant le </w:t>
      </w:r>
      <w:r w:rsidR="005F5020">
        <w:rPr>
          <w:rFonts w:ascii="Arial" w:hAnsi="Arial"/>
          <w:b/>
          <w:sz w:val="22"/>
        </w:rPr>
        <w:t>31 juillet</w:t>
      </w:r>
      <w:r w:rsidRPr="00570054">
        <w:rPr>
          <w:rFonts w:ascii="Arial" w:hAnsi="Arial"/>
          <w:b/>
          <w:sz w:val="22"/>
        </w:rPr>
        <w:t xml:space="preserve"> 201</w:t>
      </w:r>
      <w:r w:rsidR="00744B29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>.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5/ É</w:t>
      </w:r>
      <w:r w:rsidRPr="00E23CCD">
        <w:rPr>
          <w:rFonts w:ascii="Arial" w:hAnsi="Arial"/>
          <w:b/>
          <w:color w:val="FFFFFF"/>
        </w:rPr>
        <w:t xml:space="preserve">valuation des </w:t>
      </w:r>
      <w:r>
        <w:rPr>
          <w:rFonts w:ascii="Arial" w:hAnsi="Arial"/>
          <w:b/>
          <w:color w:val="FFFFFF"/>
        </w:rPr>
        <w:t>dossiers</w:t>
      </w:r>
    </w:p>
    <w:p w:rsidR="00883C23" w:rsidRDefault="00883C23" w:rsidP="00883C23">
      <w:pPr>
        <w:jc w:val="both"/>
        <w:rPr>
          <w:rFonts w:ascii="Arial" w:hAnsi="Arial"/>
          <w:b/>
          <w:sz w:val="22"/>
        </w:rPr>
      </w:pPr>
    </w:p>
    <w:p w:rsidR="008D7CBE" w:rsidRPr="00F318AE" w:rsidRDefault="00883C23" w:rsidP="008D7CBE">
      <w:pPr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Le processus d’évaluation est strictement conforme aux recommandations de l’EFQM</w:t>
      </w:r>
      <w:r w:rsidR="008D7CBE">
        <w:rPr>
          <w:rFonts w:ascii="Arial" w:hAnsi="Arial"/>
          <w:sz w:val="22"/>
        </w:rPr>
        <w:t>.</w:t>
      </w:r>
      <w:r w:rsidR="003501E6">
        <w:rPr>
          <w:rFonts w:ascii="Arial" w:hAnsi="Arial"/>
          <w:sz w:val="22"/>
        </w:rPr>
        <w:t xml:space="preserve"> </w:t>
      </w:r>
      <w:r w:rsidR="008D7CBE">
        <w:rPr>
          <w:rFonts w:ascii="Arial" w:hAnsi="Arial"/>
          <w:sz w:val="22"/>
        </w:rPr>
        <w:t>I</w:t>
      </w:r>
      <w:r w:rsidRPr="00F318AE">
        <w:rPr>
          <w:rFonts w:ascii="Arial" w:hAnsi="Arial"/>
          <w:sz w:val="22"/>
        </w:rPr>
        <w:t>l e</w:t>
      </w:r>
      <w:r>
        <w:rPr>
          <w:rFonts w:ascii="Arial" w:hAnsi="Arial"/>
          <w:sz w:val="22"/>
        </w:rPr>
        <w:t>st piloté par</w:t>
      </w:r>
      <w:r w:rsidR="008D7CBE" w:rsidRPr="00F318AE">
        <w:rPr>
          <w:rFonts w:ascii="Arial" w:hAnsi="Arial"/>
          <w:sz w:val="22"/>
        </w:rPr>
        <w:t xml:space="preserve"> un </w:t>
      </w:r>
      <w:r w:rsidR="003501E6">
        <w:rPr>
          <w:rFonts w:ascii="Arial" w:hAnsi="Arial"/>
          <w:sz w:val="22"/>
        </w:rPr>
        <w:t xml:space="preserve">comité d’évaluation constitué </w:t>
      </w:r>
      <w:r w:rsidR="008D7CBE" w:rsidRPr="00F318AE">
        <w:rPr>
          <w:rFonts w:ascii="Arial" w:hAnsi="Arial"/>
          <w:sz w:val="22"/>
        </w:rPr>
        <w:t>d</w:t>
      </w:r>
      <w:r w:rsidR="003501E6">
        <w:rPr>
          <w:rFonts w:ascii="Arial" w:hAnsi="Arial"/>
          <w:sz w:val="22"/>
        </w:rPr>
        <w:t>’</w:t>
      </w:r>
      <w:r w:rsidR="008D7CBE" w:rsidRPr="00F318AE">
        <w:rPr>
          <w:rFonts w:ascii="Arial" w:hAnsi="Arial"/>
          <w:sz w:val="22"/>
        </w:rPr>
        <w:t>évaluateurs</w:t>
      </w:r>
      <w:r w:rsidR="008D7CBE">
        <w:rPr>
          <w:rFonts w:ascii="Arial" w:hAnsi="Arial"/>
          <w:sz w:val="22"/>
        </w:rPr>
        <w:t xml:space="preserve"> f</w:t>
      </w:r>
      <w:r w:rsidR="008D7CBE" w:rsidRPr="00F318AE">
        <w:rPr>
          <w:rFonts w:ascii="Arial" w:hAnsi="Arial"/>
          <w:sz w:val="22"/>
        </w:rPr>
        <w:t xml:space="preserve">ormés à l’utilisation du modèle EFQM </w:t>
      </w:r>
      <w:r w:rsidR="008D7CBE">
        <w:rPr>
          <w:rFonts w:ascii="Arial" w:hAnsi="Arial"/>
          <w:sz w:val="22"/>
        </w:rPr>
        <w:t xml:space="preserve">2013. </w:t>
      </w:r>
    </w:p>
    <w:p w:rsidR="008D7CBE" w:rsidRDefault="008D7CBE" w:rsidP="008D7CBE">
      <w:pPr>
        <w:jc w:val="both"/>
        <w:rPr>
          <w:rFonts w:ascii="Arial" w:hAnsi="Arial"/>
          <w:sz w:val="22"/>
        </w:rPr>
      </w:pPr>
    </w:p>
    <w:p w:rsidR="008D7CBE" w:rsidRPr="00F318AE" w:rsidRDefault="008D7CBE" w:rsidP="008D7CB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évaluateurs d</w:t>
      </w:r>
      <w:r w:rsidR="002442BC">
        <w:rPr>
          <w:rFonts w:ascii="Arial" w:hAnsi="Arial"/>
          <w:sz w:val="22"/>
        </w:rPr>
        <w:t xml:space="preserve">es Prix régionaux </w:t>
      </w:r>
      <w:r>
        <w:rPr>
          <w:rFonts w:ascii="Arial" w:hAnsi="Arial"/>
          <w:sz w:val="22"/>
        </w:rPr>
        <w:t>(</w:t>
      </w:r>
      <w:r w:rsidRPr="008D7CBE">
        <w:rPr>
          <w:rFonts w:ascii="Arial" w:hAnsi="Arial"/>
          <w:b/>
          <w:sz w:val="22"/>
        </w:rPr>
        <w:t>PRQP</w:t>
      </w:r>
      <w:r w:rsidR="002442BC">
        <w:rPr>
          <w:rFonts w:ascii="Arial" w:hAnsi="Arial"/>
          <w:b/>
          <w:sz w:val="22"/>
        </w:rPr>
        <w:t xml:space="preserve"> ou </w:t>
      </w:r>
      <w:r w:rsidR="00187323">
        <w:rPr>
          <w:rFonts w:ascii="Arial" w:hAnsi="Arial"/>
          <w:b/>
          <w:sz w:val="22"/>
        </w:rPr>
        <w:t>PRPP</w:t>
      </w:r>
      <w:r>
        <w:rPr>
          <w:rFonts w:ascii="Arial" w:hAnsi="Arial"/>
          <w:sz w:val="22"/>
        </w:rPr>
        <w:t>) s’engagent à ne pas avoir de conflit d’intérêt avec l</w:t>
      </w:r>
      <w:r w:rsidR="003501E6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organisme</w:t>
      </w:r>
      <w:r w:rsidR="003501E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candidat</w:t>
      </w:r>
      <w:r w:rsidR="003501E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suivant les termes de la </w:t>
      </w:r>
      <w:r w:rsidRPr="008D7CBE">
        <w:rPr>
          <w:rFonts w:ascii="Arial" w:hAnsi="Arial"/>
          <w:sz w:val="22"/>
        </w:rPr>
        <w:t xml:space="preserve">Charte </w:t>
      </w:r>
      <w:r w:rsidR="003501E6" w:rsidRPr="008D7CBE">
        <w:rPr>
          <w:rFonts w:ascii="Arial" w:hAnsi="Arial"/>
          <w:sz w:val="22"/>
        </w:rPr>
        <w:t>Déontologi</w:t>
      </w:r>
      <w:r w:rsidR="003501E6">
        <w:rPr>
          <w:rFonts w:ascii="Arial" w:hAnsi="Arial"/>
          <w:sz w:val="22"/>
        </w:rPr>
        <w:t>que</w:t>
      </w:r>
      <w:r>
        <w:rPr>
          <w:rFonts w:ascii="Arial" w:hAnsi="Arial"/>
          <w:sz w:val="22"/>
        </w:rPr>
        <w:t xml:space="preserve"> dont ils sont signataires</w:t>
      </w:r>
      <w:r w:rsidRPr="00F318AE">
        <w:rPr>
          <w:rFonts w:ascii="Arial" w:hAnsi="Arial"/>
          <w:sz w:val="22"/>
        </w:rPr>
        <w:t>.</w:t>
      </w:r>
    </w:p>
    <w:p w:rsidR="008D7CBE" w:rsidRDefault="008D7CBE" w:rsidP="00883C23">
      <w:pPr>
        <w:jc w:val="both"/>
        <w:rPr>
          <w:rFonts w:ascii="Arial" w:hAnsi="Arial"/>
          <w:sz w:val="22"/>
        </w:rPr>
      </w:pPr>
    </w:p>
    <w:p w:rsidR="00883C23" w:rsidRPr="00F318AE" w:rsidRDefault="003501E6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883C23">
        <w:rPr>
          <w:rFonts w:ascii="Arial" w:hAnsi="Arial"/>
          <w:sz w:val="22"/>
        </w:rPr>
        <w:t>e</w:t>
      </w:r>
      <w:r w:rsidRPr="003501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comité d’évaluation </w:t>
      </w:r>
      <w:r w:rsidR="00883C23">
        <w:rPr>
          <w:rFonts w:ascii="Arial" w:hAnsi="Arial"/>
          <w:sz w:val="22"/>
        </w:rPr>
        <w:t xml:space="preserve">assure les rôles suivants </w:t>
      </w:r>
      <w:r w:rsidR="00883C23" w:rsidRPr="00F318AE">
        <w:rPr>
          <w:rFonts w:ascii="Arial" w:hAnsi="Arial"/>
          <w:sz w:val="22"/>
        </w:rPr>
        <w:t xml:space="preserve">: </w:t>
      </w:r>
    </w:p>
    <w:p w:rsidR="00883C23" w:rsidRPr="00F318AE" w:rsidRDefault="00883C23" w:rsidP="00883C23">
      <w:pPr>
        <w:spacing w:before="60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6B0D1A">
        <w:rPr>
          <w:rFonts w:ascii="Arial" w:hAnsi="Arial"/>
          <w:sz w:val="22"/>
        </w:rPr>
        <w:t xml:space="preserve">enregistrement </w:t>
      </w:r>
      <w:r w:rsidRPr="00F318AE">
        <w:rPr>
          <w:rFonts w:ascii="Arial" w:hAnsi="Arial"/>
          <w:sz w:val="22"/>
        </w:rPr>
        <w:t xml:space="preserve">des dossiers, </w:t>
      </w:r>
    </w:p>
    <w:p w:rsidR="00883C23" w:rsidRPr="00F318AE" w:rsidRDefault="00883C23" w:rsidP="00883C23">
      <w:pPr>
        <w:spacing w:before="60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  <w:t>examen de recevabilité</w:t>
      </w:r>
    </w:p>
    <w:p w:rsidR="004B2457" w:rsidRDefault="00883C23" w:rsidP="00883C23">
      <w:pPr>
        <w:spacing w:before="60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  <w:t>attribution du dossier</w:t>
      </w:r>
      <w:r w:rsidR="004B2457">
        <w:rPr>
          <w:rFonts w:ascii="Arial" w:hAnsi="Arial"/>
          <w:sz w:val="22"/>
        </w:rPr>
        <w:t xml:space="preserve"> à une </w:t>
      </w:r>
      <w:r w:rsidR="004B2457" w:rsidRPr="00F318AE">
        <w:rPr>
          <w:rFonts w:ascii="Arial" w:hAnsi="Arial"/>
          <w:sz w:val="22"/>
        </w:rPr>
        <w:t>équipe d</w:t>
      </w:r>
      <w:r w:rsidR="004B2457">
        <w:rPr>
          <w:rFonts w:ascii="Arial" w:hAnsi="Arial"/>
          <w:sz w:val="22"/>
        </w:rPr>
        <w:t xml:space="preserve">e deux </w:t>
      </w:r>
      <w:r w:rsidR="004B2457" w:rsidRPr="00F318AE">
        <w:rPr>
          <w:rFonts w:ascii="Arial" w:hAnsi="Arial"/>
          <w:sz w:val="22"/>
        </w:rPr>
        <w:t>évaluateurs</w:t>
      </w:r>
      <w:r w:rsidR="004B2457">
        <w:rPr>
          <w:rFonts w:ascii="Arial" w:hAnsi="Arial"/>
          <w:sz w:val="22"/>
        </w:rPr>
        <w:t xml:space="preserve">. </w:t>
      </w:r>
    </w:p>
    <w:p w:rsidR="004B2457" w:rsidRDefault="004B2457" w:rsidP="004B2457">
      <w:pPr>
        <w:spacing w:before="60"/>
        <w:jc w:val="both"/>
        <w:rPr>
          <w:rFonts w:ascii="Arial" w:hAnsi="Arial"/>
          <w:sz w:val="22"/>
        </w:rPr>
      </w:pPr>
    </w:p>
    <w:p w:rsidR="00883C23" w:rsidRPr="00F318AE" w:rsidRDefault="00883C23" w:rsidP="004B2457">
      <w:pPr>
        <w:spacing w:before="60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L’équipe d’évaluateurs étudie le dossier</w:t>
      </w:r>
      <w:r w:rsidR="00A06B7B">
        <w:rPr>
          <w:rFonts w:ascii="Arial" w:hAnsi="Arial"/>
          <w:sz w:val="22"/>
        </w:rPr>
        <w:t xml:space="preserve">, </w:t>
      </w:r>
      <w:r w:rsidR="00A06B7B" w:rsidRPr="00A06B7B">
        <w:rPr>
          <w:rFonts w:ascii="Arial" w:hAnsi="Arial"/>
          <w:sz w:val="22"/>
        </w:rPr>
        <w:t>échange avec le candidat et</w:t>
      </w:r>
      <w:r w:rsidRPr="00F318AE">
        <w:rPr>
          <w:rFonts w:ascii="Arial" w:hAnsi="Arial"/>
          <w:sz w:val="22"/>
        </w:rPr>
        <w:t xml:space="preserve"> prépare </w:t>
      </w:r>
      <w:r w:rsidRPr="004B2457">
        <w:rPr>
          <w:rFonts w:ascii="Arial" w:hAnsi="Arial"/>
          <w:b/>
          <w:sz w:val="22"/>
        </w:rPr>
        <w:t>l</w:t>
      </w:r>
      <w:r w:rsidR="006B0D1A">
        <w:rPr>
          <w:rFonts w:ascii="Arial" w:hAnsi="Arial"/>
          <w:b/>
          <w:sz w:val="22"/>
        </w:rPr>
        <w:t xml:space="preserve">’évaluation </w:t>
      </w:r>
      <w:r w:rsidRPr="004B2457">
        <w:rPr>
          <w:rFonts w:ascii="Arial" w:hAnsi="Arial"/>
          <w:b/>
          <w:sz w:val="22"/>
        </w:rPr>
        <w:t xml:space="preserve">sur site </w:t>
      </w:r>
      <w:r w:rsidR="004B2457" w:rsidRPr="004B2457">
        <w:rPr>
          <w:rFonts w:ascii="Arial" w:hAnsi="Arial"/>
          <w:b/>
          <w:sz w:val="22"/>
        </w:rPr>
        <w:t xml:space="preserve">qui </w:t>
      </w:r>
      <w:r w:rsidR="005F5020">
        <w:rPr>
          <w:rFonts w:ascii="Arial" w:hAnsi="Arial"/>
          <w:b/>
          <w:sz w:val="22"/>
        </w:rPr>
        <w:t>se déroulera en septembre et</w:t>
      </w:r>
      <w:r>
        <w:rPr>
          <w:rFonts w:ascii="Arial" w:hAnsi="Arial"/>
          <w:b/>
          <w:sz w:val="22"/>
        </w:rPr>
        <w:t xml:space="preserve"> </w:t>
      </w:r>
      <w:r w:rsidR="00F129BF">
        <w:rPr>
          <w:rFonts w:ascii="Arial" w:hAnsi="Arial"/>
          <w:b/>
          <w:sz w:val="22"/>
        </w:rPr>
        <w:t>octo</w:t>
      </w:r>
      <w:r w:rsidRPr="00F318AE">
        <w:rPr>
          <w:rFonts w:ascii="Arial" w:hAnsi="Arial"/>
          <w:b/>
          <w:sz w:val="22"/>
        </w:rPr>
        <w:t>bre 201</w:t>
      </w:r>
      <w:r w:rsidR="00744B29">
        <w:rPr>
          <w:rFonts w:ascii="Arial" w:hAnsi="Arial"/>
          <w:b/>
          <w:sz w:val="22"/>
        </w:rPr>
        <w:t>7</w:t>
      </w:r>
      <w:r w:rsidRPr="00F318AE">
        <w:rPr>
          <w:rFonts w:ascii="Arial" w:hAnsi="Arial"/>
          <w:sz w:val="22"/>
        </w:rPr>
        <w:t xml:space="preserve">. 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Pr="00570054">
        <w:rPr>
          <w:rFonts w:ascii="Arial" w:hAnsi="Arial"/>
          <w:b/>
          <w:sz w:val="22"/>
        </w:rPr>
        <w:t>rapport d’évaluation</w:t>
      </w:r>
      <w:r w:rsidRPr="00440EAE">
        <w:rPr>
          <w:rFonts w:ascii="Arial" w:hAnsi="Arial"/>
          <w:sz w:val="22"/>
        </w:rPr>
        <w:t xml:space="preserve"> </w:t>
      </w:r>
      <w:r w:rsidR="00440EAE" w:rsidRPr="00440EAE">
        <w:rPr>
          <w:rFonts w:ascii="Arial" w:hAnsi="Arial"/>
          <w:sz w:val="22"/>
        </w:rPr>
        <w:t xml:space="preserve">est transmis au jury </w:t>
      </w:r>
      <w:r w:rsidRPr="00440EA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vant le </w:t>
      </w:r>
      <w:r w:rsidR="00744B29">
        <w:rPr>
          <w:rFonts w:ascii="Arial" w:hAnsi="Arial"/>
          <w:b/>
          <w:sz w:val="22"/>
        </w:rPr>
        <w:t>3</w:t>
      </w:r>
      <w:r w:rsidRPr="00570054">
        <w:rPr>
          <w:rFonts w:ascii="Arial" w:hAnsi="Arial"/>
          <w:b/>
          <w:sz w:val="22"/>
        </w:rPr>
        <w:t xml:space="preserve"> </w:t>
      </w:r>
      <w:r w:rsidR="004C3CF0">
        <w:rPr>
          <w:rFonts w:ascii="Arial" w:hAnsi="Arial"/>
          <w:b/>
          <w:sz w:val="22"/>
        </w:rPr>
        <w:t>novembre</w:t>
      </w:r>
      <w:r w:rsidRPr="00570054">
        <w:rPr>
          <w:rFonts w:ascii="Arial" w:hAnsi="Arial"/>
          <w:b/>
          <w:sz w:val="22"/>
        </w:rPr>
        <w:t xml:space="preserve"> 201</w:t>
      </w:r>
      <w:r w:rsidR="00744B29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>.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 xml:space="preserve">Le contenu du </w:t>
      </w:r>
      <w:r w:rsidRPr="00570054">
        <w:rPr>
          <w:rFonts w:ascii="Arial" w:hAnsi="Arial"/>
          <w:b/>
          <w:sz w:val="22"/>
        </w:rPr>
        <w:t>rapport d’évaluation</w:t>
      </w:r>
      <w:r w:rsidRPr="00F318AE">
        <w:rPr>
          <w:rFonts w:ascii="Arial" w:hAnsi="Arial"/>
          <w:sz w:val="22"/>
        </w:rPr>
        <w:t xml:space="preserve"> constitue l’une des plus </w:t>
      </w:r>
      <w:r w:rsidRPr="00570054">
        <w:rPr>
          <w:rFonts w:ascii="Arial" w:hAnsi="Arial"/>
          <w:b/>
          <w:sz w:val="22"/>
        </w:rPr>
        <w:t xml:space="preserve">importantes valeurs ajoutées </w:t>
      </w:r>
      <w:r w:rsidRPr="00570054">
        <w:rPr>
          <w:rFonts w:ascii="Arial" w:hAnsi="Arial"/>
          <w:sz w:val="22"/>
        </w:rPr>
        <w:t>pour</w:t>
      </w:r>
      <w:r w:rsidRPr="00570054">
        <w:rPr>
          <w:rFonts w:ascii="Arial" w:hAnsi="Arial"/>
          <w:b/>
          <w:sz w:val="22"/>
        </w:rPr>
        <w:t xml:space="preserve"> l’</w:t>
      </w:r>
      <w:r w:rsidR="00567CB2">
        <w:rPr>
          <w:rFonts w:ascii="Arial" w:hAnsi="Arial"/>
          <w:b/>
          <w:sz w:val="22"/>
        </w:rPr>
        <w:t>organisme</w:t>
      </w:r>
      <w:r w:rsidRPr="00570054">
        <w:rPr>
          <w:rFonts w:ascii="Arial" w:hAnsi="Arial"/>
          <w:b/>
          <w:sz w:val="22"/>
        </w:rPr>
        <w:t xml:space="preserve"> candidat</w:t>
      </w:r>
      <w:r w:rsidRPr="00F318AE">
        <w:rPr>
          <w:rFonts w:ascii="Arial" w:hAnsi="Arial"/>
          <w:sz w:val="22"/>
        </w:rPr>
        <w:t xml:space="preserve"> à savoir : l’avis des experts extérieurs, indépendants qui identifient les forces, les pistes d’amélioration à la lumière d’un modèle d’excellence qui a fait ses preuves depuis plus de 25 ans. 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F3464A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6/ </w:t>
      </w:r>
      <w:r w:rsidR="00E70CE4">
        <w:rPr>
          <w:rFonts w:ascii="Arial" w:hAnsi="Arial"/>
          <w:b/>
          <w:color w:val="FFFFFF"/>
        </w:rPr>
        <w:t>Jury du Prix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p w:rsidR="00E70CE4" w:rsidRPr="00E70CE4" w:rsidRDefault="00E70CE4" w:rsidP="00E70CE4">
      <w:pPr>
        <w:rPr>
          <w:rFonts w:ascii="Arial" w:hAnsi="Arial"/>
          <w:sz w:val="22"/>
        </w:rPr>
      </w:pPr>
      <w:r w:rsidRPr="00E70CE4">
        <w:rPr>
          <w:rFonts w:ascii="Arial" w:hAnsi="Arial"/>
          <w:sz w:val="22"/>
        </w:rPr>
        <w:t>Le jury est constitué de personnes formées à l’utilisation du modèle EFQM et de personnes reconnues sur leur expertise e</w:t>
      </w:r>
      <w:r>
        <w:rPr>
          <w:rFonts w:ascii="Arial" w:hAnsi="Arial"/>
          <w:sz w:val="22"/>
        </w:rPr>
        <w:t>n matière de démarche qualité. </w:t>
      </w:r>
    </w:p>
    <w:p w:rsidR="00E87870" w:rsidRDefault="00E87870" w:rsidP="00883C23">
      <w:pPr>
        <w:jc w:val="both"/>
        <w:rPr>
          <w:rFonts w:ascii="Arial" w:hAnsi="Arial"/>
          <w:sz w:val="22"/>
        </w:rPr>
      </w:pPr>
    </w:p>
    <w:p w:rsidR="00B44F7D" w:rsidRPr="00F318AE" w:rsidRDefault="00B44F7D" w:rsidP="00B44F7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membres du jury s’engagent à ne pas avoir de conflit d’intérêt avec les organismes candidats suivant les termes de la </w:t>
      </w:r>
      <w:r w:rsidRPr="008D7CBE">
        <w:rPr>
          <w:rFonts w:ascii="Arial" w:hAnsi="Arial"/>
          <w:sz w:val="22"/>
        </w:rPr>
        <w:t>Charte Déontologi</w:t>
      </w:r>
      <w:r>
        <w:rPr>
          <w:rFonts w:ascii="Arial" w:hAnsi="Arial"/>
          <w:sz w:val="22"/>
        </w:rPr>
        <w:t>que dont ils sont signataires</w:t>
      </w:r>
      <w:r w:rsidRPr="00F318AE">
        <w:rPr>
          <w:rFonts w:ascii="Arial" w:hAnsi="Arial"/>
          <w:sz w:val="22"/>
        </w:rPr>
        <w:t>.</w:t>
      </w:r>
    </w:p>
    <w:p w:rsidR="00B44F7D" w:rsidRDefault="00B44F7D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021A3C">
      <w:pPr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 xml:space="preserve">Le jury décide </w:t>
      </w:r>
      <w:r w:rsidR="00021A3C">
        <w:rPr>
          <w:rFonts w:ascii="Arial" w:hAnsi="Arial"/>
          <w:sz w:val="22"/>
        </w:rPr>
        <w:t>de façon souveraine d</w:t>
      </w:r>
      <w:r w:rsidRPr="00F318AE">
        <w:rPr>
          <w:rFonts w:ascii="Arial" w:hAnsi="Arial"/>
          <w:sz w:val="22"/>
        </w:rPr>
        <w:t xml:space="preserve">e l’attribution on non d’un </w:t>
      </w:r>
      <w:r w:rsidR="00021A3C" w:rsidRPr="00021A3C">
        <w:rPr>
          <w:rFonts w:ascii="Arial" w:hAnsi="Arial"/>
          <w:sz w:val="22"/>
        </w:rPr>
        <w:t>Prix Régional Qualité Performance (</w:t>
      </w:r>
      <w:r w:rsidR="00021A3C" w:rsidRPr="00021A3C">
        <w:rPr>
          <w:rFonts w:ascii="Arial" w:hAnsi="Arial"/>
          <w:b/>
          <w:sz w:val="22"/>
        </w:rPr>
        <w:t>PRQP</w:t>
      </w:r>
      <w:r w:rsidR="00021A3C" w:rsidRPr="00021A3C">
        <w:rPr>
          <w:rFonts w:ascii="Arial" w:hAnsi="Arial"/>
          <w:sz w:val="22"/>
        </w:rPr>
        <w:t>)</w:t>
      </w:r>
      <w:r w:rsidR="00021A3C">
        <w:rPr>
          <w:rFonts w:ascii="Arial" w:hAnsi="Arial"/>
          <w:sz w:val="22"/>
        </w:rPr>
        <w:t xml:space="preserve"> ainsi que des </w:t>
      </w:r>
      <w:r w:rsidR="00021A3C" w:rsidRPr="00021A3C">
        <w:rPr>
          <w:rFonts w:ascii="Arial" w:hAnsi="Arial"/>
          <w:sz w:val="22"/>
        </w:rPr>
        <w:t>Prix Régionaux des Pratiques Performantes (</w:t>
      </w:r>
      <w:r w:rsidR="00021A3C" w:rsidRPr="00021A3C">
        <w:rPr>
          <w:rFonts w:ascii="Arial" w:hAnsi="Arial"/>
          <w:b/>
          <w:sz w:val="22"/>
        </w:rPr>
        <w:t>PRPP</w:t>
      </w:r>
      <w:r w:rsidR="00021A3C" w:rsidRPr="00021A3C">
        <w:rPr>
          <w:rFonts w:ascii="Arial" w:hAnsi="Arial"/>
          <w:sz w:val="22"/>
        </w:rPr>
        <w:t>)</w:t>
      </w:r>
      <w:r w:rsidR="00DE0E8E">
        <w:rPr>
          <w:rFonts w:ascii="Arial" w:hAnsi="Arial"/>
          <w:sz w:val="22"/>
        </w:rPr>
        <w:t xml:space="preserve"> </w:t>
      </w:r>
      <w:r w:rsidRPr="00F318AE">
        <w:rPr>
          <w:rFonts w:ascii="Arial" w:hAnsi="Arial"/>
          <w:sz w:val="22"/>
        </w:rPr>
        <w:t>en fonction de la qualité des dossiers (</w:t>
      </w:r>
      <w:r w:rsidRPr="00BD7884">
        <w:rPr>
          <w:rFonts w:ascii="Arial" w:hAnsi="Arial"/>
          <w:i/>
          <w:sz w:val="22"/>
        </w:rPr>
        <w:t xml:space="preserve">et donc des scores atteints et des dossiers de synthèse </w:t>
      </w:r>
      <w:r w:rsidR="00481B67">
        <w:rPr>
          <w:rFonts w:ascii="Arial" w:hAnsi="Arial"/>
          <w:i/>
          <w:sz w:val="22"/>
        </w:rPr>
        <w:t>qui lui ont été transmis</w:t>
      </w:r>
      <w:r w:rsidRPr="00F318AE">
        <w:rPr>
          <w:rFonts w:ascii="Arial" w:hAnsi="Arial"/>
          <w:sz w:val="22"/>
        </w:rPr>
        <w:t>).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7</w:t>
      </w:r>
      <w:r>
        <w:rPr>
          <w:rFonts w:ascii="Arial" w:hAnsi="Arial"/>
          <w:b/>
          <w:color w:val="FFFFFF"/>
        </w:rPr>
        <w:t xml:space="preserve">/ </w:t>
      </w:r>
      <w:r w:rsidR="005F5020">
        <w:rPr>
          <w:rFonts w:ascii="Arial" w:hAnsi="Arial"/>
          <w:b/>
          <w:color w:val="FFFFFF"/>
        </w:rPr>
        <w:t>Remise des</w:t>
      </w:r>
      <w:r>
        <w:rPr>
          <w:rFonts w:ascii="Arial" w:hAnsi="Arial"/>
          <w:b/>
          <w:color w:val="FFFFFF"/>
        </w:rPr>
        <w:t xml:space="preserve"> Prix</w:t>
      </w: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5F5020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remise</w:t>
      </w:r>
      <w:r w:rsidR="00DE0E8E">
        <w:rPr>
          <w:rFonts w:ascii="Arial" w:hAnsi="Arial"/>
          <w:sz w:val="22"/>
        </w:rPr>
        <w:t xml:space="preserve"> </w:t>
      </w:r>
      <w:r w:rsidR="00021A3C">
        <w:rPr>
          <w:rFonts w:ascii="Arial" w:hAnsi="Arial"/>
          <w:sz w:val="22"/>
        </w:rPr>
        <w:t xml:space="preserve">des </w:t>
      </w:r>
      <w:r w:rsidR="00021A3C" w:rsidRPr="00021A3C">
        <w:rPr>
          <w:rFonts w:ascii="Arial" w:hAnsi="Arial"/>
          <w:sz w:val="22"/>
        </w:rPr>
        <w:t>Prix Régionaux</w:t>
      </w:r>
      <w:r w:rsidR="00DE0E8E">
        <w:rPr>
          <w:rFonts w:ascii="Arial" w:hAnsi="Arial"/>
          <w:sz w:val="22"/>
        </w:rPr>
        <w:t xml:space="preserve"> (</w:t>
      </w:r>
      <w:r w:rsidR="00DE0E8E" w:rsidRPr="00DE0E8E">
        <w:rPr>
          <w:rFonts w:ascii="Arial" w:hAnsi="Arial"/>
          <w:b/>
          <w:sz w:val="22"/>
        </w:rPr>
        <w:t>P</w:t>
      </w:r>
      <w:r w:rsidR="00DE0E8E">
        <w:rPr>
          <w:rFonts w:ascii="Arial" w:hAnsi="Arial"/>
          <w:b/>
          <w:sz w:val="22"/>
        </w:rPr>
        <w:t>R</w:t>
      </w:r>
      <w:r w:rsidR="00DE0E8E" w:rsidRPr="00DE0E8E">
        <w:rPr>
          <w:rFonts w:ascii="Arial" w:hAnsi="Arial"/>
          <w:b/>
          <w:sz w:val="22"/>
        </w:rPr>
        <w:t>QP</w:t>
      </w:r>
      <w:r w:rsidR="00187323">
        <w:rPr>
          <w:rFonts w:ascii="Arial" w:hAnsi="Arial"/>
          <w:b/>
          <w:sz w:val="22"/>
        </w:rPr>
        <w:t>/PRPP</w:t>
      </w:r>
      <w:r>
        <w:rPr>
          <w:rFonts w:ascii="Arial" w:hAnsi="Arial"/>
          <w:sz w:val="22"/>
        </w:rPr>
        <w:t xml:space="preserve">) aura lieu au cours d’une cérémonie officielle </w:t>
      </w:r>
      <w:r w:rsidR="00DE0E8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rganisée en </w:t>
      </w:r>
      <w:r w:rsidR="00DE0E8E" w:rsidRPr="00DE0E8E">
        <w:rPr>
          <w:rFonts w:ascii="Arial" w:hAnsi="Arial"/>
          <w:b/>
          <w:sz w:val="22"/>
        </w:rPr>
        <w:t xml:space="preserve"> novembre 201</w:t>
      </w:r>
      <w:r w:rsidR="00744B29">
        <w:rPr>
          <w:rFonts w:ascii="Arial" w:hAnsi="Arial"/>
          <w:b/>
          <w:sz w:val="22"/>
        </w:rPr>
        <w:t>7</w:t>
      </w:r>
      <w:r w:rsidR="00950230">
        <w:rPr>
          <w:rFonts w:ascii="Arial" w:hAnsi="Arial"/>
          <w:sz w:val="22"/>
        </w:rPr>
        <w:t>.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8</w:t>
      </w:r>
      <w:r>
        <w:rPr>
          <w:rFonts w:ascii="Arial" w:hAnsi="Arial"/>
          <w:b/>
          <w:color w:val="FFFFFF"/>
        </w:rPr>
        <w:t xml:space="preserve">/ </w:t>
      </w:r>
      <w:r w:rsidR="0009541B">
        <w:rPr>
          <w:rFonts w:ascii="Arial" w:hAnsi="Arial"/>
          <w:b/>
          <w:color w:val="FFFFFF"/>
        </w:rPr>
        <w:t>Dispositions générales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participants sont tenus à l'acceptation du présent règlement et au respect</w:t>
      </w:r>
      <w:r w:rsidR="001E2771">
        <w:rPr>
          <w:rFonts w:ascii="Arial" w:hAnsi="Arial"/>
          <w:sz w:val="22"/>
        </w:rPr>
        <w:t xml:space="preserve"> du calendrier.</w:t>
      </w: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membres du jury comme les évaluateurs sont tenus au secret des délibérations. Ils s'engagent à ne divulguer aucune des informations fournies par les candidats</w:t>
      </w:r>
      <w:proofErr w:type="gramStart"/>
      <w:r w:rsidRPr="0009541B">
        <w:rPr>
          <w:rFonts w:ascii="Arial" w:hAnsi="Arial"/>
          <w:sz w:val="22"/>
        </w:rPr>
        <w:t>..</w:t>
      </w:r>
      <w:proofErr w:type="gramEnd"/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 xml:space="preserve">Les </w:t>
      </w:r>
      <w:r w:rsidR="00B3540D">
        <w:rPr>
          <w:rFonts w:ascii="Arial" w:hAnsi="Arial"/>
          <w:sz w:val="22"/>
        </w:rPr>
        <w:t xml:space="preserve">lauréats </w:t>
      </w:r>
      <w:r w:rsidRPr="0009541B">
        <w:rPr>
          <w:rFonts w:ascii="Arial" w:hAnsi="Arial"/>
          <w:sz w:val="22"/>
        </w:rPr>
        <w:t xml:space="preserve">pourront faire figurer la mention pour laquelle </w:t>
      </w:r>
      <w:r w:rsidR="001E2771">
        <w:rPr>
          <w:rFonts w:ascii="Arial" w:hAnsi="Arial"/>
          <w:sz w:val="22"/>
        </w:rPr>
        <w:t>ils ont été déclaré</w:t>
      </w:r>
      <w:r w:rsidRPr="0009541B">
        <w:rPr>
          <w:rFonts w:ascii="Arial" w:hAnsi="Arial"/>
          <w:sz w:val="22"/>
        </w:rPr>
        <w:t>s lauréats sur leurs documents commerciaux en mentionnant</w:t>
      </w:r>
      <w:r w:rsidR="00021A3C">
        <w:rPr>
          <w:rFonts w:ascii="Arial" w:hAnsi="Arial"/>
          <w:sz w:val="22"/>
        </w:rPr>
        <w:t xml:space="preserve"> l’intitulé et</w:t>
      </w:r>
      <w:r w:rsidRPr="0009541B">
        <w:rPr>
          <w:rFonts w:ascii="Arial" w:hAnsi="Arial"/>
          <w:sz w:val="22"/>
        </w:rPr>
        <w:t xml:space="preserve"> l’année du prix</w:t>
      </w:r>
      <w:r w:rsidR="00EF2105">
        <w:rPr>
          <w:rFonts w:ascii="Arial" w:hAnsi="Arial"/>
          <w:sz w:val="22"/>
        </w:rPr>
        <w:t>.</w:t>
      </w: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L’organisme lauréat autorise l</w:t>
      </w:r>
      <w:r w:rsidR="00950230">
        <w:rPr>
          <w:rFonts w:ascii="Arial" w:hAnsi="Arial"/>
          <w:sz w:val="22"/>
        </w:rPr>
        <w:t>’</w:t>
      </w:r>
      <w:r w:rsidR="00695504">
        <w:rPr>
          <w:rFonts w:ascii="Arial" w:hAnsi="Arial"/>
          <w:sz w:val="22"/>
        </w:rPr>
        <w:t>AFQP</w:t>
      </w:r>
      <w:r w:rsidRPr="0009541B">
        <w:rPr>
          <w:rFonts w:ascii="Arial" w:hAnsi="Arial"/>
          <w:sz w:val="22"/>
        </w:rPr>
        <w:t xml:space="preserve">  </w:t>
      </w:r>
      <w:r w:rsidR="00744B29">
        <w:rPr>
          <w:rFonts w:ascii="Arial" w:hAnsi="Arial"/>
          <w:sz w:val="22"/>
        </w:rPr>
        <w:t>Occitanie</w:t>
      </w:r>
      <w:r w:rsidR="00744B29" w:rsidRPr="0009541B">
        <w:rPr>
          <w:rFonts w:ascii="Arial" w:hAnsi="Arial"/>
          <w:sz w:val="22"/>
        </w:rPr>
        <w:t xml:space="preserve"> </w:t>
      </w:r>
      <w:r w:rsidRPr="0009541B">
        <w:rPr>
          <w:rFonts w:ascii="Arial" w:hAnsi="Arial"/>
          <w:sz w:val="22"/>
        </w:rPr>
        <w:t xml:space="preserve">et l’Association France Qualité </w:t>
      </w:r>
      <w:r w:rsidR="00EF2105">
        <w:rPr>
          <w:rFonts w:ascii="Arial" w:hAnsi="Arial"/>
          <w:sz w:val="22"/>
        </w:rPr>
        <w:t>P</w:t>
      </w:r>
      <w:r w:rsidRPr="0009541B">
        <w:rPr>
          <w:rFonts w:ascii="Arial" w:hAnsi="Arial"/>
          <w:sz w:val="22"/>
        </w:rPr>
        <w:t>erformance</w:t>
      </w:r>
      <w:r w:rsidR="00EF2105">
        <w:rPr>
          <w:rFonts w:ascii="Arial" w:hAnsi="Arial"/>
          <w:sz w:val="22"/>
        </w:rPr>
        <w:t xml:space="preserve"> (</w:t>
      </w:r>
      <w:r w:rsidR="00EF2105" w:rsidRPr="00EF2105">
        <w:rPr>
          <w:rFonts w:ascii="Arial" w:hAnsi="Arial"/>
          <w:b/>
          <w:sz w:val="22"/>
        </w:rPr>
        <w:t>AFQP</w:t>
      </w:r>
      <w:r w:rsidR="00EF2105">
        <w:rPr>
          <w:rFonts w:ascii="Arial" w:hAnsi="Arial"/>
          <w:sz w:val="22"/>
        </w:rPr>
        <w:t>)</w:t>
      </w:r>
      <w:r w:rsidRPr="0009541B">
        <w:rPr>
          <w:rFonts w:ascii="Arial" w:hAnsi="Arial"/>
          <w:sz w:val="22"/>
        </w:rPr>
        <w:t xml:space="preserve"> dont elle est membre </w:t>
      </w:r>
      <w:r w:rsidR="00EF2105" w:rsidRPr="0009541B">
        <w:rPr>
          <w:rFonts w:ascii="Arial" w:hAnsi="Arial"/>
          <w:sz w:val="22"/>
        </w:rPr>
        <w:t>à</w:t>
      </w:r>
      <w:r w:rsidRPr="0009541B">
        <w:rPr>
          <w:rFonts w:ascii="Arial" w:hAnsi="Arial"/>
          <w:sz w:val="22"/>
        </w:rPr>
        <w:t xml:space="preserve"> communiquer sur l’attribution du Prix</w:t>
      </w:r>
      <w:r w:rsidR="00EF2105">
        <w:rPr>
          <w:rFonts w:ascii="Arial" w:hAnsi="Arial"/>
          <w:sz w:val="22"/>
        </w:rPr>
        <w:t>.</w:t>
      </w: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2431D" w:rsidRPr="009E7C1B" w:rsidRDefault="0082431D" w:rsidP="0082431D">
      <w:pPr>
        <w:shd w:val="solid" w:color="C0504D" w:fill="auto"/>
        <w:jc w:val="center"/>
        <w:rPr>
          <w:rFonts w:ascii="Arial" w:hAnsi="Arial"/>
          <w:b/>
          <w:color w:val="FFFFFF"/>
          <w:szCs w:val="28"/>
        </w:rPr>
      </w:pPr>
      <w:r w:rsidRPr="009E7C1B">
        <w:rPr>
          <w:rFonts w:ascii="Arial" w:hAnsi="Arial"/>
          <w:b/>
          <w:color w:val="FFFFFF"/>
          <w:szCs w:val="28"/>
        </w:rPr>
        <w:t>Pour tout renseignement, contacter l</w:t>
      </w:r>
      <w:r w:rsidR="00950230">
        <w:rPr>
          <w:rFonts w:ascii="Arial" w:hAnsi="Arial"/>
          <w:b/>
          <w:color w:val="FFFFFF"/>
          <w:szCs w:val="28"/>
        </w:rPr>
        <w:t>’</w:t>
      </w:r>
      <w:r w:rsidR="00695504">
        <w:rPr>
          <w:rFonts w:ascii="Arial" w:hAnsi="Arial"/>
          <w:b/>
          <w:color w:val="FFFFFF"/>
          <w:szCs w:val="28"/>
        </w:rPr>
        <w:t>AFQP</w:t>
      </w:r>
      <w:r w:rsidRPr="009E7C1B">
        <w:rPr>
          <w:rFonts w:ascii="Arial" w:hAnsi="Arial"/>
          <w:b/>
          <w:color w:val="FFFFFF"/>
          <w:szCs w:val="28"/>
        </w:rPr>
        <w:t xml:space="preserve"> </w:t>
      </w:r>
      <w:r w:rsidR="00744B29">
        <w:rPr>
          <w:rFonts w:ascii="Arial" w:hAnsi="Arial"/>
          <w:b/>
          <w:color w:val="FFFFFF"/>
          <w:szCs w:val="28"/>
        </w:rPr>
        <w:t>Occitanie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rPr>
          <w:rFonts w:ascii="Arial" w:hAnsi="Arial"/>
          <w:sz w:val="22"/>
        </w:rPr>
      </w:pPr>
    </w:p>
    <w:p w:rsidR="00E32877" w:rsidRPr="00E32877" w:rsidRDefault="00695504" w:rsidP="00E32877">
      <w:pPr>
        <w:jc w:val="center"/>
        <w:rPr>
          <w:rFonts w:ascii="Arial" w:eastAsia="Calibri" w:hAnsi="Arial" w:cs="Arial"/>
          <w:b/>
          <w:iCs/>
          <w:sz w:val="28"/>
          <w:szCs w:val="32"/>
        </w:rPr>
      </w:pPr>
      <w:r>
        <w:rPr>
          <w:rFonts w:ascii="Arial" w:eastAsia="Calibri" w:hAnsi="Arial" w:cs="Arial"/>
          <w:b/>
          <w:iCs/>
          <w:sz w:val="28"/>
          <w:szCs w:val="32"/>
        </w:rPr>
        <w:t>AFQP</w:t>
      </w:r>
      <w:r w:rsidR="00E32877" w:rsidRPr="00E32877">
        <w:rPr>
          <w:rFonts w:ascii="Arial" w:eastAsia="Calibri" w:hAnsi="Arial" w:cs="Arial"/>
          <w:b/>
          <w:iCs/>
          <w:sz w:val="28"/>
          <w:szCs w:val="32"/>
        </w:rPr>
        <w:t xml:space="preserve"> </w:t>
      </w:r>
      <w:r w:rsidR="00744B29">
        <w:rPr>
          <w:rFonts w:ascii="Arial" w:eastAsia="Calibri" w:hAnsi="Arial" w:cs="Arial"/>
          <w:b/>
          <w:iCs/>
          <w:sz w:val="28"/>
          <w:szCs w:val="32"/>
        </w:rPr>
        <w:t>Occitanie</w:t>
      </w:r>
    </w:p>
    <w:p w:rsidR="00E32877" w:rsidRPr="009E7C1B" w:rsidRDefault="001E2771" w:rsidP="00E32877">
      <w:pPr>
        <w:jc w:val="center"/>
        <w:rPr>
          <w:rFonts w:ascii="Arial" w:eastAsia="Calibri" w:hAnsi="Arial" w:cs="Arial"/>
          <w:iCs/>
          <w:sz w:val="28"/>
          <w:szCs w:val="32"/>
        </w:rPr>
      </w:pPr>
      <w:r>
        <w:rPr>
          <w:rFonts w:ascii="Arial" w:eastAsia="Calibri" w:hAnsi="Arial" w:cs="Arial"/>
          <w:iCs/>
          <w:sz w:val="28"/>
          <w:szCs w:val="32"/>
        </w:rPr>
        <w:t>C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CI</w:t>
      </w:r>
      <w:r w:rsidR="00744B29">
        <w:rPr>
          <w:rFonts w:ascii="Arial" w:eastAsia="Calibri" w:hAnsi="Arial" w:cs="Arial"/>
          <w:iCs/>
          <w:sz w:val="28"/>
          <w:szCs w:val="32"/>
        </w:rPr>
        <w:t xml:space="preserve"> Occitanie</w:t>
      </w:r>
      <w:bookmarkStart w:id="0" w:name="_GoBack"/>
      <w:bookmarkEnd w:id="0"/>
      <w:r w:rsidR="00E32877" w:rsidRPr="009E7C1B">
        <w:rPr>
          <w:rFonts w:ascii="Arial" w:eastAsia="Calibri" w:hAnsi="Arial" w:cs="Arial"/>
          <w:iCs/>
          <w:sz w:val="28"/>
          <w:szCs w:val="32"/>
        </w:rPr>
        <w:t xml:space="preserve"> - 5, Rue Dieudonné Costes</w:t>
      </w:r>
      <w:r w:rsidR="00950230">
        <w:rPr>
          <w:rFonts w:ascii="Arial" w:eastAsia="Calibri" w:hAnsi="Arial" w:cs="Arial"/>
          <w:iCs/>
          <w:sz w:val="28"/>
          <w:szCs w:val="32"/>
        </w:rPr>
        <w:t xml:space="preserve">- 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BP 32</w:t>
      </w:r>
    </w:p>
    <w:p w:rsidR="00883C23" w:rsidRDefault="00E32877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  <w:r w:rsidRPr="009E7C1B">
        <w:rPr>
          <w:rFonts w:ascii="Arial" w:eastAsia="Calibri" w:hAnsi="Arial" w:cs="Arial"/>
          <w:iCs/>
          <w:sz w:val="28"/>
          <w:szCs w:val="32"/>
        </w:rPr>
        <w:t>31701 BLAGNAC Cedex</w:t>
      </w:r>
      <w:r w:rsidRPr="00CE0668">
        <w:rPr>
          <w:rFonts w:ascii="Arial" w:eastAsia="ヒラギノ角ゴ Pro W3" w:hAnsi="Arial" w:cs="Arial"/>
          <w:bCs/>
          <w:color w:val="000000"/>
          <w:lang w:eastAsia="en-US"/>
        </w:rPr>
        <w:t xml:space="preserve"> </w:t>
      </w:r>
      <w:r w:rsidR="00883C23" w:rsidRPr="00CE0668">
        <w:rPr>
          <w:rFonts w:ascii="Arial" w:eastAsia="ヒラギノ角ゴ Pro W3" w:hAnsi="Arial" w:cs="Arial"/>
          <w:bCs/>
          <w:color w:val="000000"/>
          <w:lang w:eastAsia="en-US"/>
        </w:rPr>
        <w:t>7</w:t>
      </w:r>
    </w:p>
    <w:p w:rsidR="005F5020" w:rsidRDefault="005F5020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</w:p>
    <w:p w:rsidR="006471F2" w:rsidRPr="00950230" w:rsidRDefault="00744B29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hyperlink r:id="rId13" w:history="1">
        <w:r w:rsidR="006471F2" w:rsidRPr="00950230">
          <w:rPr>
            <w:rFonts w:ascii="Arial" w:hAnsi="Arial" w:cs="Arial"/>
            <w:color w:val="0000FF"/>
            <w:u w:val="single"/>
          </w:rPr>
          <w:t>contact@afqp-mipy.org</w:t>
        </w:r>
      </w:hyperlink>
    </w:p>
    <w:p w:rsidR="006471F2" w:rsidRPr="00950230" w:rsidRDefault="006471F2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00950230">
        <w:rPr>
          <w:rFonts w:ascii="Arial" w:hAnsi="Arial" w:cs="Arial"/>
        </w:rPr>
        <w:t xml:space="preserve">Tél : 07 82 19 94 02 </w:t>
      </w:r>
    </w:p>
    <w:p w:rsidR="006471F2" w:rsidRPr="006471F2" w:rsidRDefault="006471F2" w:rsidP="006471F2">
      <w:pPr>
        <w:spacing w:before="100" w:beforeAutospacing="1" w:after="100" w:afterAutospacing="1"/>
        <w:ind w:left="720"/>
        <w:jc w:val="center"/>
      </w:pPr>
      <w:r w:rsidRPr="006471F2">
        <w:rPr>
          <w:rFonts w:ascii="Arial" w:eastAsia="Calibri" w:hAnsi="Arial" w:cs="Arial"/>
          <w:b/>
          <w:bCs/>
          <w:i/>
          <w:iCs/>
          <w:color w:val="555555"/>
          <w:sz w:val="19"/>
          <w:szCs w:val="19"/>
          <w:lang w:eastAsia="en-US"/>
        </w:rPr>
        <w:t>Horaires d'ouverture : lundi, mardi, jeudi et vendredi de 10h à 12h</w:t>
      </w:r>
    </w:p>
    <w:p w:rsidR="005F5020" w:rsidRPr="00CE0668" w:rsidRDefault="005F5020" w:rsidP="00E32877">
      <w:pPr>
        <w:jc w:val="center"/>
        <w:rPr>
          <w:rFonts w:ascii="Arial" w:eastAsia="ヒラギノ角ゴ Pro W3" w:hAnsi="Arial"/>
          <w:bCs/>
          <w:color w:val="000000"/>
          <w:lang w:eastAsia="en-US"/>
        </w:rPr>
      </w:pPr>
    </w:p>
    <w:sectPr w:rsidR="005F5020" w:rsidRPr="00CE0668" w:rsidSect="006168F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36" w:right="566" w:bottom="1417" w:left="426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D" w:rsidRDefault="006E3FED">
      <w:r>
        <w:separator/>
      </w:r>
    </w:p>
  </w:endnote>
  <w:endnote w:type="continuationSeparator" w:id="0">
    <w:p w:rsidR="006E3FED" w:rsidRDefault="006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C1" w:rsidRDefault="00C972C1" w:rsidP="00C972C1">
    <w:pPr>
      <w:pStyle w:val="En-tte"/>
    </w:pPr>
    <w:r>
      <w:rPr>
        <w:rFonts w:ascii="Arial" w:hAnsi="Arial"/>
        <w:i/>
        <w:sz w:val="18"/>
        <w:lang w:val="fr-FR"/>
      </w:rPr>
      <w:tab/>
    </w: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</w:t>
    </w:r>
    <w:r w:rsidR="00AB3BB7">
      <w:rPr>
        <w:rFonts w:ascii="Arial" w:hAnsi="Arial" w:cs="Arial"/>
        <w:bCs/>
        <w:i/>
        <w:sz w:val="16"/>
        <w:szCs w:val="16"/>
        <w:lang w:val="de-DE"/>
      </w:rPr>
      <w:t>/PRPP</w:t>
    </w:r>
    <w:r w:rsidRPr="00996D8E">
      <w:rPr>
        <w:rFonts w:ascii="Arial" w:hAnsi="Arial" w:cs="Arial"/>
        <w:bCs/>
        <w:i/>
        <w:sz w:val="16"/>
        <w:szCs w:val="16"/>
        <w:lang w:val="de-DE"/>
      </w:rPr>
      <w:t>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744B29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225pt;margin-top:-32.65pt;width:347.9pt;height:389.75pt;z-index:-251650048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744B29">
      <w:rPr>
        <w:i/>
        <w:noProof/>
      </w:rPr>
      <w:pict>
        <v:shape id="_x0000_s2081" type="#_x0000_t75" style="position:absolute;margin-left:-63pt;margin-top:318.35pt;width:449pt;height:503pt;z-index:-251651072;mso-position-horizontal-relative:text;mso-position-vertical-relative:text">
          <v:imagedata r:id="rId2" o:title="Q-seul" gain="64225f"/>
        </v:shape>
      </w:pict>
    </w:r>
    <w:r w:rsidR="00744B29">
      <w:rPr>
        <w:rFonts w:ascii="Arial" w:hAnsi="Arial" w:cs="Arial"/>
        <w:bCs/>
        <w:i/>
        <w:sz w:val="16"/>
        <w:szCs w:val="16"/>
        <w:lang w:val="de-DE"/>
      </w:rPr>
      <w:t>7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744B29">
      <w:rPr>
        <w:noProof/>
      </w:rPr>
      <w:pict>
        <v:shape id="_x0000_s2080" type="#_x0000_t75" alt="Q-seul" style="position:absolute;margin-left:225pt;margin-top:-32.6pt;width:347.9pt;height:389.75pt;z-index:-251652096;visibility:visible;mso-position-horizontal-relative:text;mso-position-vertical-relative:text">
          <v:imagedata r:id="rId1" o:title="Q-seul" gain="64225f"/>
        </v:shape>
      </w:pict>
    </w:r>
    <w:r w:rsidR="00744B29">
      <w:rPr>
        <w:noProof/>
      </w:rPr>
      <w:pict>
        <v:shape id="_x0000_s2079" type="#_x0000_t75" alt="Q-seul" style="position:absolute;margin-left:-62.95pt;margin-top:318.35pt;width:449pt;height:503pt;z-index:-251653120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744B29">
      <w:rPr>
        <w:rFonts w:ascii="Arial" w:hAnsi="Arial" w:cs="Arial"/>
        <w:bCs/>
        <w:i/>
        <w:sz w:val="16"/>
        <w:szCs w:val="16"/>
        <w:lang w:val="de-DE"/>
      </w:rPr>
      <w:t>1 11 04 2017</w:t>
    </w:r>
  </w:p>
  <w:p w:rsidR="00C972C1" w:rsidRDefault="00744B29" w:rsidP="00C972C1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8" type="#_x0000_t75" style="position:absolute;left:0;text-align:left;margin-left:508.35pt;margin-top:-2.45pt;width:33.45pt;height:39.55pt;z-index:251662336">
          <v:imagedata r:id="rId3" o:title="AFQP Logo"/>
        </v:shape>
      </w:pict>
    </w:r>
  </w:p>
  <w:p w:rsidR="00C972C1" w:rsidRPr="00842042" w:rsidRDefault="00842042" w:rsidP="00C972C1">
    <w:pPr>
      <w:spacing w:before="80"/>
      <w:jc w:val="center"/>
      <w:rPr>
        <w:rFonts w:ascii="Arial Narrow" w:hAnsi="Arial Narrow"/>
        <w:color w:val="1F497D"/>
        <w:sz w:val="28"/>
      </w:rPr>
    </w:pPr>
    <w:r w:rsidRPr="00842042">
      <w:rPr>
        <w:rFonts w:ascii="Arial Narrow" w:hAnsi="Arial Narrow"/>
        <w:color w:val="1F497D"/>
        <w:sz w:val="20"/>
        <w:szCs w:val="18"/>
      </w:rPr>
      <w:t xml:space="preserve">AFQP </w:t>
    </w:r>
    <w:r w:rsidR="00744B29">
      <w:rPr>
        <w:rFonts w:ascii="Arial Narrow" w:hAnsi="Arial Narrow"/>
        <w:color w:val="1F497D"/>
        <w:sz w:val="20"/>
        <w:szCs w:val="18"/>
      </w:rPr>
      <w:t>Occitanie</w:t>
    </w:r>
    <w:r w:rsidR="00C972C1" w:rsidRPr="00842042">
      <w:rPr>
        <w:rFonts w:ascii="Arial Narrow" w:hAnsi="Arial Narrow"/>
        <w:color w:val="1F497D"/>
        <w:sz w:val="20"/>
        <w:szCs w:val="18"/>
      </w:rPr>
      <w:t xml:space="preserve"> - Membre de l’Association France Qualité Performance</w:t>
    </w:r>
  </w:p>
  <w:p w:rsidR="00883C23" w:rsidRPr="00CC7A39" w:rsidRDefault="006168F6" w:rsidP="006168F6">
    <w:pPr>
      <w:spacing w:before="80"/>
      <w:jc w:val="center"/>
    </w:pPr>
    <w:r>
      <w:rPr>
        <w:rFonts w:ascii="Arial Narrow" w:hAnsi="Arial Narrow"/>
        <w:color w:val="1F497D"/>
        <w:sz w:val="18"/>
        <w:szCs w:val="18"/>
      </w:rPr>
      <w:tab/>
    </w:r>
    <w:r>
      <w:rPr>
        <w:rFonts w:ascii="Arial Narrow" w:hAnsi="Arial Narrow"/>
        <w:color w:val="1F497D"/>
        <w:sz w:val="18"/>
        <w:szCs w:val="18"/>
      </w:rPr>
      <w:tab/>
      <w:t xml:space="preserve">            </w:t>
    </w:r>
    <w:r w:rsidRPr="000B5106">
      <w:rPr>
        <w:rStyle w:val="Numrodepage"/>
        <w:rFonts w:ascii="Arial" w:hAnsi="Arial"/>
        <w:i/>
        <w:sz w:val="18"/>
        <w:lang w:eastAsia="en-US"/>
      </w:rPr>
      <w:t xml:space="preserve"> 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PAGE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744B29">
      <w:rPr>
        <w:rStyle w:val="Numrodepage"/>
        <w:rFonts w:ascii="Arial" w:hAnsi="Arial"/>
        <w:i/>
        <w:noProof/>
        <w:sz w:val="18"/>
        <w:lang w:eastAsia="en-US"/>
      </w:rPr>
      <w:t>3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  <w:r w:rsidR="00883C23" w:rsidRPr="000B5106">
      <w:rPr>
        <w:rStyle w:val="Numrodepage"/>
        <w:rFonts w:ascii="Arial" w:hAnsi="Arial"/>
        <w:i/>
        <w:sz w:val="18"/>
        <w:lang w:eastAsia="en-US"/>
      </w:rPr>
      <w:t>/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NUMPAGES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744B29">
      <w:rPr>
        <w:rStyle w:val="Numrodepage"/>
        <w:rFonts w:ascii="Arial" w:hAnsi="Arial"/>
        <w:i/>
        <w:noProof/>
        <w:sz w:val="18"/>
        <w:lang w:eastAsia="en-US"/>
      </w:rPr>
      <w:t>4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50" w:rsidRDefault="00A94D50" w:rsidP="00A94D50">
    <w:pPr>
      <w:pStyle w:val="En-tte"/>
      <w:jc w:val="center"/>
    </w:pP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744B29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225pt;margin-top:-32.65pt;width:347.9pt;height:389.75pt;z-index:-251655168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744B29">
      <w:rPr>
        <w:i/>
        <w:noProof/>
      </w:rPr>
      <w:pict>
        <v:shape id="_x0000_s2076" type="#_x0000_t75" style="position:absolute;left:0;text-align:left;margin-left:-63pt;margin-top:318.35pt;width:449pt;height:503pt;z-index:-251656192;mso-position-horizontal-relative:text;mso-position-vertical-relative:text">
          <v:imagedata r:id="rId2" o:title="Q-seul" gain="64225f"/>
        </v:shape>
      </w:pict>
    </w:r>
    <w:r w:rsidR="00744B29">
      <w:rPr>
        <w:rFonts w:ascii="Arial" w:hAnsi="Arial" w:cs="Arial"/>
        <w:bCs/>
        <w:i/>
        <w:sz w:val="16"/>
        <w:szCs w:val="16"/>
        <w:lang w:val="de-DE"/>
      </w:rPr>
      <w:t>7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744B29">
      <w:rPr>
        <w:noProof/>
      </w:rPr>
      <w:pict>
        <v:shape id="_x0000_s2075" type="#_x0000_t75" alt="Q-seul" style="position:absolute;left:0;text-align:left;margin-left:225pt;margin-top:-32.6pt;width:347.9pt;height:389.75pt;z-index:-251657216;visibility:visible;mso-position-horizontal-relative:text;mso-position-vertical-relative:text">
          <v:imagedata r:id="rId1" o:title="Q-seul" gain="64225f"/>
        </v:shape>
      </w:pict>
    </w:r>
    <w:r w:rsidR="00744B29">
      <w:rPr>
        <w:noProof/>
      </w:rPr>
      <w:pict>
        <v:shape id="_x0000_s2074" type="#_x0000_t75" alt="Q-seul" style="position:absolute;left:0;text-align:left;margin-left:-62.95pt;margin-top:318.35pt;width:449pt;height:503pt;z-index:-251658240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744B29">
      <w:rPr>
        <w:rFonts w:ascii="Arial" w:hAnsi="Arial" w:cs="Arial"/>
        <w:bCs/>
        <w:i/>
        <w:sz w:val="16"/>
        <w:szCs w:val="16"/>
        <w:lang w:val="de-DE"/>
      </w:rPr>
      <w:t>1 11 04 2017</w:t>
    </w:r>
  </w:p>
  <w:p w:rsidR="00883C23" w:rsidRDefault="00744B29" w:rsidP="00883C23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3" type="#_x0000_t75" style="position:absolute;left:0;text-align:left;margin-left:508.35pt;margin-top:-2.45pt;width:33.45pt;height:39.55pt;z-index:251657216">
          <v:imagedata r:id="rId3" o:title="AFQP Logo"/>
        </v:shape>
      </w:pict>
    </w:r>
  </w:p>
  <w:p w:rsidR="00883C23" w:rsidRPr="00CC7A39" w:rsidRDefault="00842042" w:rsidP="000365FC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744B29">
      <w:rPr>
        <w:rFonts w:ascii="Arial Narrow" w:hAnsi="Arial Narrow"/>
        <w:color w:val="1F497D"/>
        <w:sz w:val="18"/>
        <w:szCs w:val="18"/>
      </w:rPr>
      <w:t>Occitanie</w:t>
    </w:r>
    <w:r w:rsidR="006168F6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D" w:rsidRDefault="006E3FED">
      <w:r>
        <w:separator/>
      </w:r>
    </w:p>
  </w:footnote>
  <w:footnote w:type="continuationSeparator" w:id="0">
    <w:p w:rsidR="006E3FED" w:rsidRDefault="006E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1E" w:rsidRDefault="00744B29" w:rsidP="00C7661E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86" type="#_x0000_t75" style="position:absolute;left:0;text-align:left;margin-left:362.7pt;margin-top:-22.1pt;width:53.95pt;height:59pt;z-index:251670528;visibility:visible;mso-wrap-style:square;mso-position-horizontal-relative:text;mso-position-vertical-relative:text">
          <v:imagedata r:id="rId1" o:title="" chromakey="white"/>
          <w10:wrap type="square"/>
        </v:shape>
      </w:pict>
    </w:r>
    <w:r>
      <w:rPr>
        <w:noProof/>
      </w:rPr>
      <w:pict>
        <v:shape id="_x0000_s2087" type="#_x0000_t75" style="position:absolute;left:0;text-align:left;margin-left:431.45pt;margin-top:-22.1pt;width:56.35pt;height:61.8pt;z-index:251672576;visibility:visible;mso-wrap-style:square;mso-position-horizontal-relative:text;mso-position-vertical-relative:text">
          <v:imagedata r:id="rId2" o:title="" chromakey="white"/>
          <w10:wrap type="square"/>
        </v:shape>
      </w:pict>
    </w:r>
    <w:r>
      <w:rPr>
        <w:noProof/>
      </w:rPr>
      <w:pict>
        <v:shape id="_x0000_s2089" type="#_x0000_t75" style="position:absolute;left:0;text-align:left;margin-left:12.95pt;margin-top:-22.1pt;width:51.05pt;height:61.8pt;z-index:251674624;mso-position-horizontal-relative:text;mso-position-vertical-relative:text">
          <v:imagedata r:id="rId3" o:title="logo AFQP Occitanie- format carré"/>
          <w10:wrap type="square"/>
        </v:shape>
      </w:pict>
    </w:r>
    <w:r>
      <w:rPr>
        <w:noProof/>
      </w:rPr>
      <w:pict>
        <v:shape id="Image 4" o:spid="_x0000_s2055" type="#_x0000_t75" alt="Q-seul" style="position:absolute;left:0;text-align:left;margin-left:225pt;margin-top:-32.6pt;width:347.9pt;height:389.75pt;z-index:-251664384;visibility:visible">
          <v:fill opacity="44564f"/>
          <v:imagedata r:id="rId4" o:title="Q-seul" gain="64225f"/>
        </v:shape>
      </w:pict>
    </w:r>
    <w:r w:rsidR="00883C23">
      <w:fldChar w:fldCharType="begin" w:fldLock="1"/>
    </w:r>
    <w:r w:rsidR="00883C23">
      <w:instrText xml:space="preserve"> USERPROPERTY  \* MERGEFORMAT </w:instrText>
    </w:r>
    <w:r w:rsidR="00883C23">
      <w:fldChar w:fldCharType="separate"/>
    </w:r>
    <w:r w:rsidR="00C7661E" w:rsidRPr="00C7661E">
      <w:rPr>
        <w:rFonts w:ascii="Arial" w:hAnsi="Arial" w:cs="Arial"/>
        <w:bCs/>
        <w:i/>
        <w:sz w:val="16"/>
        <w:szCs w:val="16"/>
        <w:lang w:val="de-DE"/>
      </w:rPr>
      <w:t xml:space="preserve"> </w:t>
    </w:r>
    <w:r>
      <w:rPr>
        <w:noProof/>
      </w:rPr>
      <w:pict>
        <v:shape id="Image 7" o:spid="_x0000_s2067" type="#_x0000_t75" alt="Q-seul" style="position:absolute;left:0;text-align:left;margin-left:225pt;margin-top:-32.6pt;width:347.9pt;height:389.75pt;z-index:-251661312;visibility:visible;mso-position-horizontal-relative:text;mso-position-vertical-relative:text">
          <v:imagedata r:id="rId4" o:title="Q-seul" gain="64225f"/>
        </v:shape>
      </w:pict>
    </w:r>
    <w:r>
      <w:rPr>
        <w:noProof/>
      </w:rPr>
      <w:pict>
        <v:shape id="_x0000_s2066" type="#_x0000_t75" alt="Q-seul" style="position:absolute;left:0;text-align:left;margin-left:-62.95pt;margin-top:318.35pt;width:449pt;height:503pt;z-index:-251662336;visibility:visible;mso-position-horizontal-relative:text;mso-position-vertical-relative:text">
          <v:imagedata r:id="rId5" o:title="Q-seul" gain="64225f"/>
        </v:shape>
      </w:pict>
    </w:r>
  </w:p>
  <w:p w:rsidR="00883C23" w:rsidRPr="00C7661E" w:rsidRDefault="00883C23" w:rsidP="00C7661E">
    <w:pPr>
      <w:pStyle w:val="En-tte"/>
      <w:rPr>
        <w:lang w:val="fr-FR"/>
      </w:rPr>
    </w:pPr>
    <w:r>
      <w:fldChar w:fldCharType="end"/>
    </w:r>
  </w:p>
  <w:p w:rsidR="00883C23" w:rsidRDefault="00744B29">
    <w:pPr>
      <w:pStyle w:val="En-tte"/>
    </w:pPr>
    <w:r>
      <w:rPr>
        <w:noProof/>
      </w:rPr>
      <w:pict>
        <v:shape id="Image 3" o:spid="_x0000_s2054" type="#_x0000_t75" alt="Q-seul" style="position:absolute;margin-left:-63pt;margin-top:265.3pt;width:449pt;height:503pt;z-index:-251665408;visibility:visible">
          <v:fill opacity="45220f"/>
          <v:imagedata r:id="rId5" o:title="Q-seul" gain="64225f"/>
        </v:shape>
      </w:pict>
    </w:r>
    <w:r>
      <w:rPr>
        <w:noProof/>
      </w:rPr>
      <w:pict>
        <v:shape id="_x0000_s2049" type="#_x0000_t75" style="position:absolute;margin-left:-63pt;margin-top:318.35pt;width:449pt;height:503pt;z-index:-251668480">
          <v:imagedata r:id="rId5" o:title="Q-seul" gain="64225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23" w:rsidRDefault="009F2CD9" w:rsidP="00883C2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2pt;height:108pt">
          <v:imagedata r:id="rId1" o:title="logo AFQP Occitanie- format carré"/>
        </v:shape>
      </w:pict>
    </w:r>
    <w:r w:rsidR="00744B29">
      <w:rPr>
        <w:noProof/>
      </w:rPr>
      <w:pict>
        <v:shape id="_x0000_s2053" type="#_x0000_t75" style="position:absolute;margin-left:225pt;margin-top:-32.65pt;width:347.9pt;height:389.75pt;z-index:-251666432;mso-wrap-edited:f;mso-position-horizontal-relative:text;mso-position-vertical-relative:text" wrapcoords="-36 0 -36 21535 21600 21535 21600 0 -36 0">
          <v:fill opacity="45220f"/>
          <v:imagedata r:id="rId2" o:title="Q-seul" gain="64225f"/>
        </v:shape>
      </w:pict>
    </w:r>
    <w:r w:rsidR="00744B29">
      <w:rPr>
        <w:noProof/>
      </w:rPr>
      <w:pict>
        <v:shape id="_x0000_s2052" type="#_x0000_t75" style="position:absolute;margin-left:-63pt;margin-top:318.35pt;width:449pt;height:503pt;z-index:-251667456;mso-position-horizontal-relative:text;mso-position-vertical-relative:text">
          <v:fill opacity="45220f"/>
          <v:imagedata r:id="rId3" o:title="Q-seul" gain="64225f"/>
        </v:shape>
      </w:pict>
    </w:r>
  </w:p>
  <w:p w:rsidR="00883C23" w:rsidRDefault="00883C23" w:rsidP="00883C23">
    <w:pPr>
      <w:pStyle w:val="En-tte"/>
    </w:pPr>
  </w:p>
  <w:p w:rsidR="00883C23" w:rsidRDefault="00883C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9CF"/>
    <w:multiLevelType w:val="hybridMultilevel"/>
    <w:tmpl w:val="BD62DA18"/>
    <w:lvl w:ilvl="0" w:tplc="040C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2F5644E8"/>
    <w:multiLevelType w:val="hybridMultilevel"/>
    <w:tmpl w:val="73C83346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DFE"/>
    <w:multiLevelType w:val="hybridMultilevel"/>
    <w:tmpl w:val="3B34AA8C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72EB"/>
    <w:multiLevelType w:val="hybridMultilevel"/>
    <w:tmpl w:val="EABE3896"/>
    <w:lvl w:ilvl="0" w:tplc="0ECC2044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">
    <w:nsid w:val="5A0D7D7F"/>
    <w:multiLevelType w:val="hybridMultilevel"/>
    <w:tmpl w:val="9F307A6A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1457"/>
    <w:multiLevelType w:val="hybridMultilevel"/>
    <w:tmpl w:val="1312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D40D5"/>
    <w:multiLevelType w:val="hybridMultilevel"/>
    <w:tmpl w:val="4C420970"/>
    <w:lvl w:ilvl="0" w:tplc="0ECC2044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8"/>
      </w:rPr>
    </w:lvl>
    <w:lvl w:ilvl="1" w:tplc="040C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  <w:rPr>
        <w:rFonts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7">
    <w:nsid w:val="7C580318"/>
    <w:multiLevelType w:val="hybridMultilevel"/>
    <w:tmpl w:val="768E95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2A4AAE"/>
    <w:multiLevelType w:val="hybridMultilevel"/>
    <w:tmpl w:val="8508F8F2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CB"/>
    <w:rsid w:val="0000525D"/>
    <w:rsid w:val="00021A3C"/>
    <w:rsid w:val="00034F86"/>
    <w:rsid w:val="000365FC"/>
    <w:rsid w:val="000747DF"/>
    <w:rsid w:val="0009541B"/>
    <w:rsid w:val="000A439C"/>
    <w:rsid w:val="000E2530"/>
    <w:rsid w:val="000F5958"/>
    <w:rsid w:val="00101783"/>
    <w:rsid w:val="00132426"/>
    <w:rsid w:val="00180662"/>
    <w:rsid w:val="00187323"/>
    <w:rsid w:val="001A384F"/>
    <w:rsid w:val="001B4BEA"/>
    <w:rsid w:val="001E2771"/>
    <w:rsid w:val="001F1C85"/>
    <w:rsid w:val="002132D7"/>
    <w:rsid w:val="00241E1D"/>
    <w:rsid w:val="002442BC"/>
    <w:rsid w:val="00251BA9"/>
    <w:rsid w:val="002552A2"/>
    <w:rsid w:val="00256872"/>
    <w:rsid w:val="00275AA2"/>
    <w:rsid w:val="00330A83"/>
    <w:rsid w:val="003501E6"/>
    <w:rsid w:val="003833DB"/>
    <w:rsid w:val="00392239"/>
    <w:rsid w:val="003A2508"/>
    <w:rsid w:val="003A5D97"/>
    <w:rsid w:val="00440EAE"/>
    <w:rsid w:val="00481B67"/>
    <w:rsid w:val="004B2457"/>
    <w:rsid w:val="004C3CF0"/>
    <w:rsid w:val="00567CB2"/>
    <w:rsid w:val="005F5020"/>
    <w:rsid w:val="006168F6"/>
    <w:rsid w:val="006471F2"/>
    <w:rsid w:val="00671037"/>
    <w:rsid w:val="00695504"/>
    <w:rsid w:val="006B0D1A"/>
    <w:rsid w:val="006C6A8A"/>
    <w:rsid w:val="006D3ADD"/>
    <w:rsid w:val="006E3FED"/>
    <w:rsid w:val="00744B29"/>
    <w:rsid w:val="00780797"/>
    <w:rsid w:val="007C3715"/>
    <w:rsid w:val="007D7DF9"/>
    <w:rsid w:val="007F1966"/>
    <w:rsid w:val="007F54BD"/>
    <w:rsid w:val="0082431D"/>
    <w:rsid w:val="0083658A"/>
    <w:rsid w:val="00842042"/>
    <w:rsid w:val="00883C23"/>
    <w:rsid w:val="008D4564"/>
    <w:rsid w:val="008D7CBE"/>
    <w:rsid w:val="008E5C63"/>
    <w:rsid w:val="00932BCB"/>
    <w:rsid w:val="00950230"/>
    <w:rsid w:val="00985500"/>
    <w:rsid w:val="009867D7"/>
    <w:rsid w:val="009968A7"/>
    <w:rsid w:val="009B50F5"/>
    <w:rsid w:val="009F2CD9"/>
    <w:rsid w:val="00A06B7B"/>
    <w:rsid w:val="00A57EBC"/>
    <w:rsid w:val="00A71B8D"/>
    <w:rsid w:val="00A94D50"/>
    <w:rsid w:val="00AA046A"/>
    <w:rsid w:val="00AB3BB7"/>
    <w:rsid w:val="00AF7B4E"/>
    <w:rsid w:val="00B14F3B"/>
    <w:rsid w:val="00B23CE8"/>
    <w:rsid w:val="00B3540D"/>
    <w:rsid w:val="00B44F7D"/>
    <w:rsid w:val="00BC55E9"/>
    <w:rsid w:val="00C208E2"/>
    <w:rsid w:val="00C47911"/>
    <w:rsid w:val="00C56853"/>
    <w:rsid w:val="00C675E1"/>
    <w:rsid w:val="00C75F99"/>
    <w:rsid w:val="00C7661E"/>
    <w:rsid w:val="00C933D9"/>
    <w:rsid w:val="00C972C1"/>
    <w:rsid w:val="00CD6CAD"/>
    <w:rsid w:val="00D16DEE"/>
    <w:rsid w:val="00D47A8E"/>
    <w:rsid w:val="00DE0E8E"/>
    <w:rsid w:val="00DE117F"/>
    <w:rsid w:val="00E07A0C"/>
    <w:rsid w:val="00E32877"/>
    <w:rsid w:val="00E70CE4"/>
    <w:rsid w:val="00E87870"/>
    <w:rsid w:val="00ED5E36"/>
    <w:rsid w:val="00EF2105"/>
    <w:rsid w:val="00EF33C3"/>
    <w:rsid w:val="00F129BF"/>
    <w:rsid w:val="00F3464A"/>
    <w:rsid w:val="00F36CE9"/>
    <w:rsid w:val="00F37894"/>
    <w:rsid w:val="00F416FF"/>
    <w:rsid w:val="00FC3A00"/>
    <w:rsid w:val="00FC5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CC7A39"/>
    <w:rPr>
      <w:sz w:val="24"/>
      <w:szCs w:val="24"/>
    </w:rPr>
  </w:style>
  <w:style w:type="paragraph" w:styleId="Pieddepage">
    <w:name w:val="footer"/>
    <w:basedOn w:val="Normal"/>
    <w:link w:val="Pieddepag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CC7A39"/>
    <w:rPr>
      <w:sz w:val="24"/>
      <w:szCs w:val="24"/>
    </w:rPr>
  </w:style>
  <w:style w:type="paragraph" w:customStyle="1" w:styleId="Pieddepage1">
    <w:name w:val="Pied de page1"/>
    <w:rsid w:val="00CC7A39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szCs w:val="24"/>
    </w:rPr>
  </w:style>
  <w:style w:type="character" w:styleId="Numrodepage">
    <w:name w:val="page number"/>
    <w:basedOn w:val="Policepardfaut"/>
    <w:rsid w:val="00CC7A39"/>
  </w:style>
  <w:style w:type="character" w:styleId="Lienhypertexte">
    <w:name w:val="Hyperlink"/>
    <w:rsid w:val="00C01F8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A79C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AA79C3"/>
    <w:rPr>
      <w:rFonts w:ascii="Lucida Grande" w:hAnsi="Lucida Grande"/>
      <w:sz w:val="18"/>
      <w:szCs w:val="18"/>
    </w:rPr>
  </w:style>
  <w:style w:type="numbering" w:customStyle="1" w:styleId="List1">
    <w:name w:val="List 1"/>
    <w:rsid w:val="006168F6"/>
  </w:style>
  <w:style w:type="table" w:styleId="Grilledutableau">
    <w:name w:val="Table Grid"/>
    <w:basedOn w:val="TableauNormal"/>
    <w:rsid w:val="006C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00525D"/>
    <w:rPr>
      <w:sz w:val="28"/>
    </w:rPr>
  </w:style>
  <w:style w:type="character" w:customStyle="1" w:styleId="Corpsdetexte2Car">
    <w:name w:val="Corps de texte 2 Car"/>
    <w:link w:val="Corpsdetexte2"/>
    <w:rsid w:val="0000525D"/>
    <w:rPr>
      <w:sz w:val="28"/>
      <w:szCs w:val="24"/>
    </w:rPr>
  </w:style>
  <w:style w:type="character" w:styleId="Lienhypertextesuivivisit">
    <w:name w:val="FollowedHyperlink"/>
    <w:rsid w:val="000F59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afqp-mipy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afqp-mipy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afqp-mip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afqp-mip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Prix France Qualité Performance 2014</vt:lpstr>
      <vt:lpstr>Règlement du Prix France Qualité Performance 2014</vt:lpstr>
    </vt:vector>
  </TitlesOfParts>
  <Company>Association France Qualité Performance</Company>
  <LinksUpToDate>false</LinksUpToDate>
  <CharactersWithSpaces>6468</CharactersWithSpaces>
  <SharedDoc>false</SharedDoc>
  <HyperlinkBase/>
  <HLinks>
    <vt:vector size="30" baseType="variant">
      <vt:variant>
        <vt:i4>6225957</vt:i4>
      </vt:variant>
      <vt:variant>
        <vt:i4>12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http://www.mfq-mipy.org/html/presentation/adhesion.php?PHPSESSID=9bc774815437273e07a9486348b9908f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http://www.mfq-mipy.org/html/prix/inscription.php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Prix France Qualité Performance 2014</dc:title>
  <dc:creator>AFQP</dc:creator>
  <cp:lastModifiedBy>POURTAU, Eliane</cp:lastModifiedBy>
  <cp:revision>7</cp:revision>
  <cp:lastPrinted>2014-03-14T19:36:00Z</cp:lastPrinted>
  <dcterms:created xsi:type="dcterms:W3CDTF">2016-02-25T17:35:00Z</dcterms:created>
  <dcterms:modified xsi:type="dcterms:W3CDTF">2017-04-11T08:29:00Z</dcterms:modified>
</cp:coreProperties>
</file>